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4469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ОТЧЕТ</w:t>
      </w:r>
    </w:p>
    <w:p>
      <w:pPr>
        <w:spacing w:before="247"/>
        <w:ind w:left="211" w:right="94" w:firstLine="2143"/>
        <w:jc w:val="left"/>
        <w:rPr>
          <w:b/>
          <w:sz w:val="28"/>
        </w:rPr>
      </w:pPr>
      <w:r>
        <w:rPr>
          <w:b/>
          <w:sz w:val="28"/>
        </w:rPr>
        <w:t>по результатам САМООБСЛЕДОВАНИЯ муниципального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бюджетного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дошкольного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образовательного</w:t>
      </w:r>
      <w:r>
        <w:rPr>
          <w:b/>
          <w:spacing w:val="-18"/>
          <w:sz w:val="28"/>
        </w:rPr>
        <w:t> </w:t>
      </w:r>
      <w:r>
        <w:rPr>
          <w:b/>
          <w:sz w:val="28"/>
        </w:rPr>
        <w:t>учреждения</w:t>
      </w:r>
    </w:p>
    <w:p>
      <w:pPr>
        <w:spacing w:before="2"/>
        <w:ind w:left="3919" w:right="0" w:hanging="3039"/>
        <w:jc w:val="left"/>
        <w:rPr>
          <w:b/>
          <w:sz w:val="28"/>
        </w:rPr>
      </w:pPr>
      <w:r>
        <w:rPr>
          <w:b/>
          <w:sz w:val="28"/>
        </w:rPr>
        <w:t>«Детский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сад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1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с.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Анучино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Анучинского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округа Приморского края¬</w:t>
      </w:r>
    </w:p>
    <w:p>
      <w:pPr>
        <w:spacing w:line="321" w:lineRule="exact" w:before="0"/>
        <w:ind w:left="4394" w:right="0" w:firstLine="0"/>
        <w:jc w:val="left"/>
        <w:rPr>
          <w:b/>
          <w:sz w:val="28"/>
        </w:rPr>
      </w:pPr>
      <w:r>
        <w:rPr>
          <w:b/>
          <w:sz w:val="28"/>
        </w:rPr>
        <w:t>за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2023</w:t>
      </w:r>
      <w:r>
        <w:rPr>
          <w:b/>
          <w:spacing w:val="-1"/>
          <w:sz w:val="28"/>
        </w:rPr>
        <w:t> </w:t>
      </w:r>
      <w:r>
        <w:rPr>
          <w:b/>
          <w:spacing w:val="-5"/>
          <w:sz w:val="28"/>
        </w:rPr>
        <w:t>год</w:t>
      </w:r>
    </w:p>
    <w:p>
      <w:pPr>
        <w:pStyle w:val="BodyText"/>
        <w:spacing w:before="249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3753" w:val="left" w:leader="none"/>
        </w:tabs>
        <w:spacing w:line="240" w:lineRule="auto" w:before="0" w:after="0"/>
        <w:ind w:left="3753" w:right="0" w:hanging="359"/>
        <w:jc w:val="left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здания:</w:t>
      </w:r>
    </w:p>
    <w:p>
      <w:pPr>
        <w:pStyle w:val="BodyText"/>
        <w:tabs>
          <w:tab w:pos="4605" w:val="right" w:leader="none"/>
        </w:tabs>
        <w:spacing w:before="404"/>
        <w:ind w:left="549"/>
      </w:pPr>
      <w:r>
        <w:rPr/>
        <w:t>Год </w:t>
      </w:r>
      <w:r>
        <w:rPr>
          <w:spacing w:val="-2"/>
        </w:rPr>
        <w:t>постройки</w:t>
      </w:r>
      <w:r>
        <w:rPr/>
        <w:tab/>
      </w:r>
      <w:r>
        <w:rPr>
          <w:spacing w:val="-4"/>
        </w:rPr>
        <w:t>1973</w:t>
      </w:r>
    </w:p>
    <w:p>
      <w:pPr>
        <w:pStyle w:val="BodyText"/>
        <w:tabs>
          <w:tab w:pos="4125" w:val="left" w:leader="none"/>
        </w:tabs>
        <w:spacing w:before="164"/>
        <w:ind w:left="549"/>
      </w:pPr>
      <w:r>
        <w:rPr/>
        <w:t>Тип</w:t>
      </w:r>
      <w:r>
        <w:rPr>
          <w:spacing w:val="-1"/>
        </w:rPr>
        <w:t> </w:t>
      </w:r>
      <w:r>
        <w:rPr>
          <w:spacing w:val="-2"/>
        </w:rPr>
        <w:t>строения</w:t>
      </w:r>
      <w:r>
        <w:rPr/>
        <w:tab/>
      </w:r>
      <w:r>
        <w:rPr>
          <w:spacing w:val="-2"/>
        </w:rPr>
        <w:t>Типовое</w:t>
      </w:r>
    </w:p>
    <w:p>
      <w:pPr>
        <w:pStyle w:val="BodyText"/>
        <w:tabs>
          <w:tab w:pos="3035" w:val="left" w:leader="none"/>
        </w:tabs>
        <w:spacing w:before="165"/>
        <w:ind w:left="549" w:right="4313"/>
      </w:pPr>
      <w:r>
        <w:rPr>
          <w:spacing w:val="-2"/>
        </w:rPr>
        <w:t>Соответствие</w:t>
      </w:r>
      <w:r>
        <w:rPr/>
        <w:tab/>
        <w:t>строения</w:t>
      </w:r>
      <w:r>
        <w:rPr>
          <w:spacing w:val="67"/>
        </w:rPr>
        <w:t> </w:t>
      </w:r>
      <w:r>
        <w:rPr/>
        <w:t>Соответствует санитарно-техническим нормам</w:t>
      </w:r>
    </w:p>
    <w:p>
      <w:pPr>
        <w:pStyle w:val="BodyText"/>
        <w:tabs>
          <w:tab w:pos="4125" w:val="left" w:leader="none"/>
        </w:tabs>
        <w:spacing w:before="164"/>
        <w:ind w:left="549"/>
      </w:pPr>
      <w:r>
        <w:rPr>
          <w:spacing w:val="-2"/>
        </w:rPr>
        <w:t>Этажность</w:t>
      </w:r>
      <w:r>
        <w:rPr/>
        <w:tab/>
        <w:t>2 </w:t>
      </w:r>
      <w:r>
        <w:rPr>
          <w:spacing w:val="-4"/>
        </w:rPr>
        <w:t>этажа</w:t>
      </w:r>
    </w:p>
    <w:p>
      <w:pPr>
        <w:pStyle w:val="BodyText"/>
        <w:spacing w:after="0"/>
        <w:sectPr>
          <w:type w:val="continuous"/>
          <w:pgSz w:w="11910" w:h="16840"/>
          <w:pgMar w:top="760" w:bottom="280" w:left="1275" w:right="708"/>
        </w:sectPr>
      </w:pPr>
    </w:p>
    <w:p>
      <w:pPr>
        <w:pStyle w:val="BodyText"/>
        <w:spacing w:before="163"/>
        <w:ind w:left="549"/>
      </w:pPr>
      <w:r>
        <w:rPr/>
        <w:t>Здание</w:t>
      </w:r>
      <w:r>
        <w:rPr>
          <w:spacing w:val="40"/>
        </w:rPr>
        <w:t> </w:t>
      </w:r>
      <w:r>
        <w:rPr/>
        <w:t>детского</w:t>
      </w:r>
      <w:r>
        <w:rPr>
          <w:spacing w:val="40"/>
        </w:rPr>
        <w:t> </w:t>
      </w:r>
      <w:r>
        <w:rPr/>
        <w:t>сада:</w:t>
      </w:r>
      <w:r>
        <w:rPr>
          <w:spacing w:val="40"/>
        </w:rPr>
        <w:t> </w:t>
      </w:r>
      <w:r>
        <w:rPr/>
        <w:t>площадь общая (кв.м.)</w:t>
      </w:r>
    </w:p>
    <w:p>
      <w:pPr>
        <w:pStyle w:val="BodyText"/>
        <w:tabs>
          <w:tab w:pos="1947" w:val="left" w:leader="none"/>
          <w:tab w:pos="3070" w:val="left" w:leader="none"/>
        </w:tabs>
        <w:spacing w:before="166"/>
        <w:ind w:left="549"/>
      </w:pPr>
      <w:r>
        <w:rPr>
          <w:spacing w:val="-2"/>
        </w:rPr>
        <w:t>Земельный</w:t>
      </w:r>
      <w:r>
        <w:rPr/>
        <w:tab/>
      </w:r>
      <w:r>
        <w:rPr>
          <w:spacing w:val="-2"/>
        </w:rPr>
        <w:t>участок:</w:t>
      </w:r>
      <w:r>
        <w:rPr/>
        <w:tab/>
      </w:r>
      <w:r>
        <w:rPr>
          <w:spacing w:val="-2"/>
        </w:rPr>
        <w:t>площадь (кв.м)</w:t>
      </w:r>
    </w:p>
    <w:p>
      <w:pPr>
        <w:spacing w:before="163"/>
        <w:ind w:left="124" w:right="0" w:firstLine="0"/>
        <w:jc w:val="left"/>
        <w:rPr>
          <w:sz w:val="24"/>
        </w:rPr>
      </w:pPr>
      <w:r>
        <w:rPr/>
        <w:br w:type="column"/>
      </w:r>
      <w:r>
        <w:rPr>
          <w:spacing w:val="-5"/>
          <w:sz w:val="24"/>
        </w:rPr>
        <w:t>600</w:t>
      </w:r>
    </w:p>
    <w:p>
      <w:pPr>
        <w:pStyle w:val="BodyText"/>
        <w:spacing w:before="442"/>
        <w:ind w:left="124"/>
      </w:pPr>
      <w:r>
        <w:rPr>
          <w:spacing w:val="-4"/>
        </w:rPr>
        <w:t>4473</w:t>
      </w:r>
    </w:p>
    <w:p>
      <w:pPr>
        <w:pStyle w:val="BodyText"/>
        <w:spacing w:after="0"/>
        <w:sectPr>
          <w:type w:val="continuous"/>
          <w:pgSz w:w="11910" w:h="16840"/>
          <w:pgMar w:top="760" w:bottom="280" w:left="1275" w:right="708"/>
          <w:cols w:num="2" w:equalWidth="0">
            <w:col w:w="3962" w:space="40"/>
            <w:col w:w="5925"/>
          </w:cols>
        </w:sectPr>
      </w:pPr>
    </w:p>
    <w:p>
      <w:pPr>
        <w:pStyle w:val="BodyText"/>
        <w:tabs>
          <w:tab w:pos="4125" w:val="left" w:leader="none"/>
          <w:tab w:pos="6195" w:val="left" w:leader="none"/>
          <w:tab w:pos="8035" w:val="left" w:leader="none"/>
        </w:tabs>
        <w:spacing w:before="163"/>
        <w:ind w:left="4126" w:right="550" w:hanging="3577"/>
      </w:pPr>
      <w:r>
        <w:rPr>
          <w:spacing w:val="-2"/>
        </w:rPr>
        <w:t>Благоустройство</w:t>
      </w:r>
      <w:r>
        <w:rPr/>
        <w:tab/>
      </w:r>
      <w:r>
        <w:rPr>
          <w:spacing w:val="-2"/>
        </w:rPr>
        <w:t>централизованное</w:t>
      </w:r>
      <w:r>
        <w:rPr/>
        <w:tab/>
      </w:r>
      <w:r>
        <w:rPr>
          <w:spacing w:val="-2"/>
        </w:rPr>
        <w:t>водоснабжение,</w:t>
      </w:r>
      <w:r>
        <w:rPr/>
        <w:tab/>
      </w:r>
      <w:r>
        <w:rPr>
          <w:spacing w:val="-2"/>
        </w:rPr>
        <w:t>канализация, </w:t>
      </w:r>
      <w:r>
        <w:rPr/>
        <w:t>отопление, пластиковые оконные конструкции.</w:t>
      </w:r>
    </w:p>
    <w:p>
      <w:pPr>
        <w:pStyle w:val="BodyText"/>
        <w:spacing w:before="137"/>
      </w:pPr>
    </w:p>
    <w:p>
      <w:pPr>
        <w:pStyle w:val="BodyText"/>
        <w:spacing w:line="276" w:lineRule="auto"/>
        <w:ind w:left="143" w:right="140" w:firstLine="225"/>
        <w:jc w:val="both"/>
      </w:pPr>
      <w:r>
        <w:rPr/>
        <w:t>Учреждение является юридическим лицом, имеет в оперативном управлении</w:t>
      </w:r>
      <w:r>
        <w:rPr>
          <w:spacing w:val="80"/>
        </w:rPr>
        <w:t> </w:t>
      </w:r>
      <w:r>
        <w:rPr/>
        <w:t>обособленное имущество, самостоятельный баланс, счёт в финансовых органах местного самоуправления, круглую печать со своим полным наименованием и указанием места нахождения, штампы.</w:t>
      </w:r>
    </w:p>
    <w:p>
      <w:pPr>
        <w:pStyle w:val="BodyText"/>
        <w:spacing w:before="5"/>
      </w:pPr>
    </w:p>
    <w:p>
      <w:pPr>
        <w:pStyle w:val="Heading1"/>
        <w:ind w:right="225"/>
        <w:jc w:val="center"/>
      </w:pPr>
      <w:r>
        <w:rPr/>
        <w:t>Материально-техническое</w:t>
      </w:r>
      <w:r>
        <w:rPr>
          <w:spacing w:val="-9"/>
        </w:rPr>
        <w:t> </w:t>
      </w:r>
      <w:r>
        <w:rPr/>
        <w:t>обеспечение</w:t>
      </w:r>
      <w:r>
        <w:rPr>
          <w:spacing w:val="-8"/>
        </w:rPr>
        <w:t> </w:t>
      </w:r>
      <w:r>
        <w:rPr>
          <w:spacing w:val="-2"/>
        </w:rPr>
        <w:t>помещений</w:t>
      </w:r>
    </w:p>
    <w:p>
      <w:pPr>
        <w:pStyle w:val="BodyText"/>
        <w:spacing w:before="94"/>
        <w:rPr>
          <w:b/>
        </w:rPr>
      </w:pPr>
    </w:p>
    <w:p>
      <w:pPr>
        <w:pStyle w:val="BodyText"/>
        <w:tabs>
          <w:tab w:pos="3216" w:val="left" w:leader="none"/>
        </w:tabs>
        <w:ind w:left="549"/>
      </w:pPr>
      <w:r>
        <w:rPr>
          <w:b/>
        </w:rPr>
        <w:t>№</w:t>
      </w:r>
      <w:r>
        <w:rPr>
          <w:b/>
          <w:spacing w:val="76"/>
          <w:w w:val="150"/>
        </w:rPr>
        <w:t> </w:t>
      </w:r>
      <w:r>
        <w:rPr>
          <w:spacing w:val="-2"/>
        </w:rPr>
        <w:t>Наименование</w:t>
      </w:r>
      <w:r>
        <w:rPr/>
        <w:tab/>
      </w:r>
      <w:r>
        <w:rPr>
          <w:spacing w:val="-2"/>
        </w:rPr>
        <w:t>Оснащение</w:t>
      </w:r>
    </w:p>
    <w:p>
      <w:pPr>
        <w:pStyle w:val="BodyText"/>
        <w:spacing w:after="0"/>
        <w:sectPr>
          <w:type w:val="continuous"/>
          <w:pgSz w:w="11910" w:h="16840"/>
          <w:pgMar w:top="760" w:bottom="280" w:left="1275" w:right="708"/>
        </w:sectPr>
      </w:pPr>
    </w:p>
    <w:p>
      <w:pPr>
        <w:pStyle w:val="BodyText"/>
        <w:tabs>
          <w:tab w:pos="957" w:val="left" w:leader="none"/>
        </w:tabs>
        <w:spacing w:before="161"/>
        <w:ind w:left="957" w:right="928" w:hanging="408"/>
      </w:pPr>
      <w:r>
        <w:rPr>
          <w:spacing w:val="-10"/>
        </w:rPr>
        <w:t>1</w:t>
      </w:r>
      <w:r>
        <w:rPr/>
        <w:tab/>
      </w:r>
      <w:r>
        <w:rPr>
          <w:spacing w:val="-2"/>
        </w:rPr>
        <w:t>Групповые помещения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63"/>
      </w:pPr>
    </w:p>
    <w:p>
      <w:pPr>
        <w:pStyle w:val="ListParagraph"/>
        <w:numPr>
          <w:ilvl w:val="0"/>
          <w:numId w:val="2"/>
        </w:numPr>
        <w:tabs>
          <w:tab w:pos="957" w:val="left" w:leader="none"/>
          <w:tab w:pos="2158" w:val="left" w:leader="none"/>
        </w:tabs>
        <w:spacing w:line="240" w:lineRule="auto" w:before="0" w:after="0"/>
        <w:ind w:left="957" w:right="0" w:hanging="408"/>
        <w:jc w:val="left"/>
        <w:rPr>
          <w:sz w:val="24"/>
        </w:rPr>
      </w:pPr>
      <w:r>
        <w:rPr>
          <w:spacing w:val="-2"/>
          <w:sz w:val="24"/>
        </w:rPr>
        <w:t>Коридор</w:t>
      </w:r>
      <w:r>
        <w:rPr>
          <w:sz w:val="24"/>
        </w:rPr>
        <w:tab/>
      </w:r>
      <w:r>
        <w:rPr>
          <w:spacing w:val="-2"/>
          <w:sz w:val="24"/>
        </w:rPr>
        <w:t>детского </w:t>
      </w:r>
      <w:r>
        <w:rPr>
          <w:spacing w:val="-4"/>
          <w:sz w:val="24"/>
        </w:rPr>
        <w:t>сада</w:t>
      </w:r>
    </w:p>
    <w:p>
      <w:pPr>
        <w:pStyle w:val="ListParagraph"/>
        <w:numPr>
          <w:ilvl w:val="0"/>
          <w:numId w:val="2"/>
        </w:numPr>
        <w:tabs>
          <w:tab w:pos="957" w:val="left" w:leader="none"/>
        </w:tabs>
        <w:spacing w:line="240" w:lineRule="auto" w:before="164" w:after="0"/>
        <w:ind w:left="957" w:right="0" w:hanging="408"/>
        <w:jc w:val="left"/>
        <w:rPr>
          <w:sz w:val="24"/>
        </w:rPr>
      </w:pPr>
      <w:r>
        <w:rPr>
          <w:spacing w:val="-2"/>
          <w:sz w:val="24"/>
        </w:rPr>
        <w:t>Музыкальный </w:t>
      </w:r>
      <w:r>
        <w:rPr>
          <w:sz w:val="24"/>
        </w:rPr>
        <w:t>физкультурный</w:t>
      </w:r>
      <w:r>
        <w:rPr>
          <w:spacing w:val="10"/>
          <w:sz w:val="24"/>
        </w:rPr>
        <w:t> </w:t>
      </w:r>
      <w:r>
        <w:rPr>
          <w:sz w:val="24"/>
        </w:rPr>
        <w:t>зал, </w:t>
      </w:r>
      <w:r>
        <w:rPr>
          <w:spacing w:val="-2"/>
          <w:sz w:val="24"/>
        </w:rPr>
        <w:t>кладовая</w:t>
      </w:r>
    </w:p>
    <w:p>
      <w:pPr>
        <w:pStyle w:val="BodyText"/>
        <w:spacing w:before="161"/>
        <w:ind w:left="123" w:right="546"/>
        <w:jc w:val="both"/>
      </w:pPr>
      <w:r>
        <w:rPr/>
        <w:br w:type="column"/>
      </w:r>
      <w:r>
        <w:rPr/>
        <w:t>Групповые помещения оснащены современной мебелью, отвечающей гигиеническим и возрастным</w:t>
      </w:r>
      <w:r>
        <w:rPr>
          <w:spacing w:val="-1"/>
        </w:rPr>
        <w:t> </w:t>
      </w:r>
      <w:r>
        <w:rPr/>
        <w:t>требованиям для дошкольных образовательных учреждений, игровым оборудованием, учебно-методическими пособиями в соответствии с возрастом. Все группы оснащены телевизорами и приставками для просмотра обучающих </w:t>
      </w:r>
      <w:r>
        <w:rPr>
          <w:spacing w:val="-2"/>
        </w:rPr>
        <w:t>фильмов.</w:t>
      </w:r>
    </w:p>
    <w:p>
      <w:pPr>
        <w:pStyle w:val="BodyText"/>
        <w:spacing w:before="163"/>
        <w:ind w:left="123" w:right="550"/>
        <w:jc w:val="both"/>
      </w:pPr>
      <w:r>
        <w:rPr/>
        <w:t>Информационные стенды для родителей и сотрудников, схемы эвакуации, имеются огнетушители.</w:t>
      </w:r>
    </w:p>
    <w:p>
      <w:pPr>
        <w:pStyle w:val="BodyText"/>
        <w:spacing w:before="164"/>
        <w:ind w:left="123" w:right="548" w:firstLine="60"/>
        <w:jc w:val="both"/>
      </w:pPr>
      <w:r>
        <w:rPr/>
        <w:t>Пианино, ноутбук, колонки, облучатель бактерицидный, стул детский, стул взрослый офисный, наборы кукольных театров, ширма, маски, тематическое оформление к праздникам, проектор, шумовые музыкальные </w:t>
      </w:r>
      <w:r>
        <w:rPr>
          <w:spacing w:val="-2"/>
        </w:rPr>
        <w:t>инструменты.</w:t>
      </w:r>
    </w:p>
    <w:p>
      <w:pPr>
        <w:pStyle w:val="BodyText"/>
        <w:spacing w:after="0"/>
        <w:jc w:val="both"/>
        <w:sectPr>
          <w:type w:val="continuous"/>
          <w:pgSz w:w="11910" w:h="16840"/>
          <w:pgMar w:top="760" w:bottom="280" w:left="1275" w:right="708"/>
          <w:cols w:num="2" w:equalWidth="0">
            <w:col w:w="3054" w:space="40"/>
            <w:col w:w="6833"/>
          </w:cols>
        </w:sectPr>
      </w:pPr>
    </w:p>
    <w:p>
      <w:pPr>
        <w:pStyle w:val="BodyText"/>
        <w:spacing w:before="230"/>
      </w:pPr>
    </w:p>
    <w:p>
      <w:pPr>
        <w:pStyle w:val="ListParagraph"/>
        <w:numPr>
          <w:ilvl w:val="0"/>
          <w:numId w:val="2"/>
        </w:numPr>
        <w:tabs>
          <w:tab w:pos="957" w:val="left" w:leader="none"/>
        </w:tabs>
        <w:spacing w:line="240" w:lineRule="auto" w:before="0" w:after="0"/>
        <w:ind w:left="957" w:right="501" w:hanging="408"/>
        <w:jc w:val="left"/>
        <w:rPr>
          <w:sz w:val="24"/>
        </w:rPr>
      </w:pPr>
      <w:r>
        <w:rPr>
          <w:spacing w:val="-2"/>
          <w:sz w:val="24"/>
        </w:rPr>
        <w:t>Кабинет заведующего</w:t>
      </w:r>
    </w:p>
    <w:p>
      <w:pPr>
        <w:pStyle w:val="ListParagraph"/>
        <w:numPr>
          <w:ilvl w:val="0"/>
          <w:numId w:val="2"/>
        </w:numPr>
        <w:tabs>
          <w:tab w:pos="957" w:val="left" w:leader="none"/>
        </w:tabs>
        <w:spacing w:line="240" w:lineRule="auto" w:before="164" w:after="0"/>
        <w:ind w:left="957" w:right="348" w:hanging="408"/>
        <w:jc w:val="left"/>
        <w:rPr>
          <w:sz w:val="24"/>
        </w:rPr>
      </w:pPr>
      <w:r>
        <w:rPr>
          <w:spacing w:val="-2"/>
          <w:sz w:val="24"/>
        </w:rPr>
        <w:t>Методический кабинет</w:t>
      </w:r>
    </w:p>
    <w:p>
      <w:pPr>
        <w:pStyle w:val="BodyText"/>
        <w:spacing w:before="165"/>
      </w:pPr>
    </w:p>
    <w:p>
      <w:pPr>
        <w:pStyle w:val="ListParagraph"/>
        <w:numPr>
          <w:ilvl w:val="0"/>
          <w:numId w:val="2"/>
        </w:numPr>
        <w:tabs>
          <w:tab w:pos="957" w:val="left" w:leader="none"/>
        </w:tabs>
        <w:spacing w:line="240" w:lineRule="auto" w:before="0" w:after="0"/>
        <w:ind w:left="957" w:right="0" w:hanging="408"/>
        <w:jc w:val="left"/>
        <w:rPr>
          <w:sz w:val="24"/>
        </w:rPr>
      </w:pPr>
      <w:r>
        <w:rPr>
          <w:spacing w:val="-2"/>
          <w:sz w:val="24"/>
        </w:rPr>
        <w:t>Медицинский кабинет, процедурный </w:t>
      </w:r>
      <w:r>
        <w:rPr>
          <w:sz w:val="24"/>
        </w:rPr>
        <w:t>кабинет,</w:t>
      </w:r>
      <w:r>
        <w:rPr>
          <w:spacing w:val="-15"/>
          <w:sz w:val="24"/>
        </w:rPr>
        <w:t> </w:t>
      </w:r>
      <w:r>
        <w:rPr>
          <w:sz w:val="24"/>
        </w:rPr>
        <w:t>изолятор</w:t>
      </w:r>
    </w:p>
    <w:p>
      <w:pPr>
        <w:pStyle w:val="BodyText"/>
        <w:spacing w:before="67"/>
        <w:ind w:left="365"/>
        <w:jc w:val="both"/>
      </w:pPr>
      <w:r>
        <w:rPr/>
        <w:br w:type="column"/>
      </w:r>
      <w:r>
        <w:rPr/>
        <w:t>Спортинвентарь,</w:t>
      </w:r>
      <w:r>
        <w:rPr>
          <w:spacing w:val="-8"/>
        </w:rPr>
        <w:t> </w:t>
      </w:r>
      <w:r>
        <w:rPr/>
        <w:t>спортивный</w:t>
      </w:r>
      <w:r>
        <w:rPr>
          <w:spacing w:val="-3"/>
        </w:rPr>
        <w:t> </w:t>
      </w:r>
      <w:r>
        <w:rPr/>
        <w:t>уголок,</w:t>
      </w:r>
      <w:r>
        <w:rPr>
          <w:spacing w:val="-5"/>
        </w:rPr>
        <w:t> </w:t>
      </w:r>
      <w:r>
        <w:rPr/>
        <w:t>шведская</w:t>
      </w:r>
      <w:r>
        <w:rPr>
          <w:spacing w:val="-5"/>
        </w:rPr>
        <w:t> </w:t>
      </w:r>
      <w:r>
        <w:rPr>
          <w:spacing w:val="-2"/>
        </w:rPr>
        <w:t>стенка.</w:t>
      </w:r>
    </w:p>
    <w:p>
      <w:pPr>
        <w:pStyle w:val="BodyText"/>
        <w:spacing w:before="163"/>
        <w:ind w:left="365" w:right="553"/>
        <w:jc w:val="both"/>
      </w:pPr>
      <w:r>
        <w:rPr/>
        <w:t>Шкаф, стол, стулья, ноутбук, принтер, телефон, действующая документация.</w:t>
      </w:r>
    </w:p>
    <w:p>
      <w:pPr>
        <w:pStyle w:val="BodyText"/>
        <w:spacing w:before="164"/>
        <w:ind w:left="365" w:right="544"/>
        <w:jc w:val="both"/>
      </w:pPr>
      <w:r>
        <w:rPr/>
        <w:t>Программно-методическое обеспечение, библиотека методической литературы, принтер, стол, стул, информационный стенд,</w:t>
      </w:r>
    </w:p>
    <w:p>
      <w:pPr>
        <w:pStyle w:val="BodyText"/>
        <w:spacing w:before="165"/>
        <w:ind w:left="365" w:right="547"/>
        <w:jc w:val="both"/>
      </w:pPr>
      <w:r>
        <w:rPr/>
        <w:t>Картотека, медицинская документация, медицинский инструментарий, холодильник (2), детская кушетка (1), шкаф медицинский (1), кровати детские (2), мойка, умывальник, унитаз, бактерицидная лампа.</w:t>
      </w:r>
    </w:p>
    <w:p>
      <w:pPr>
        <w:pStyle w:val="BodyText"/>
        <w:spacing w:after="0"/>
        <w:jc w:val="both"/>
        <w:sectPr>
          <w:pgSz w:w="11910" w:h="16840"/>
          <w:pgMar w:top="840" w:bottom="280" w:left="1275" w:right="708"/>
          <w:cols w:num="2" w:equalWidth="0">
            <w:col w:w="2811" w:space="40"/>
            <w:col w:w="7076"/>
          </w:cols>
        </w:sectPr>
      </w:pPr>
    </w:p>
    <w:p>
      <w:pPr>
        <w:pStyle w:val="ListParagraph"/>
        <w:numPr>
          <w:ilvl w:val="0"/>
          <w:numId w:val="2"/>
        </w:numPr>
        <w:tabs>
          <w:tab w:pos="956" w:val="left" w:leader="none"/>
          <w:tab w:pos="3216" w:val="left" w:leader="none"/>
        </w:tabs>
        <w:spacing w:line="240" w:lineRule="auto" w:before="164" w:after="0"/>
        <w:ind w:left="956" w:right="0" w:hanging="407"/>
        <w:jc w:val="both"/>
        <w:rPr>
          <w:sz w:val="24"/>
        </w:rPr>
      </w:pPr>
      <w:r>
        <w:rPr>
          <w:spacing w:val="-2"/>
          <w:sz w:val="24"/>
        </w:rPr>
        <w:t>Прачечная</w:t>
      </w:r>
      <w:r>
        <w:rPr>
          <w:sz w:val="24"/>
        </w:rPr>
        <w:tab/>
        <w:t>Стиральная</w:t>
      </w:r>
      <w:r>
        <w:rPr>
          <w:spacing w:val="61"/>
          <w:sz w:val="24"/>
        </w:rPr>
        <w:t>  </w:t>
      </w:r>
      <w:r>
        <w:rPr>
          <w:sz w:val="24"/>
        </w:rPr>
        <w:t>машина,</w:t>
      </w:r>
      <w:r>
        <w:rPr>
          <w:spacing w:val="64"/>
          <w:sz w:val="24"/>
        </w:rPr>
        <w:t>  </w:t>
      </w:r>
      <w:r>
        <w:rPr>
          <w:sz w:val="24"/>
        </w:rPr>
        <w:t>гладильный</w:t>
      </w:r>
      <w:r>
        <w:rPr>
          <w:spacing w:val="64"/>
          <w:sz w:val="24"/>
        </w:rPr>
        <w:t>  </w:t>
      </w:r>
      <w:r>
        <w:rPr>
          <w:sz w:val="24"/>
        </w:rPr>
        <w:t>стол,</w:t>
      </w:r>
      <w:r>
        <w:rPr>
          <w:spacing w:val="63"/>
          <w:sz w:val="24"/>
        </w:rPr>
        <w:t>  </w:t>
      </w:r>
      <w:r>
        <w:rPr>
          <w:spacing w:val="-2"/>
          <w:sz w:val="24"/>
        </w:rPr>
        <w:t>электроутюг,</w:t>
      </w:r>
    </w:p>
    <w:p>
      <w:pPr>
        <w:pStyle w:val="BodyText"/>
        <w:ind w:left="3216"/>
        <w:jc w:val="both"/>
      </w:pPr>
      <w:r>
        <w:rPr/>
        <w:t>сушилка</w:t>
      </w:r>
      <w:r>
        <w:rPr>
          <w:spacing w:val="-7"/>
        </w:rPr>
        <w:t> </w:t>
      </w:r>
      <w:r>
        <w:rPr/>
        <w:t>для</w:t>
      </w:r>
      <w:r>
        <w:rPr>
          <w:spacing w:val="-3"/>
        </w:rPr>
        <w:t> </w:t>
      </w:r>
      <w:r>
        <w:rPr/>
        <w:t>белья,</w:t>
      </w:r>
      <w:r>
        <w:rPr>
          <w:spacing w:val="-3"/>
        </w:rPr>
        <w:t> </w:t>
      </w:r>
      <w:r>
        <w:rPr/>
        <w:t>водонагреватель,</w:t>
      </w:r>
      <w:r>
        <w:rPr>
          <w:spacing w:val="55"/>
        </w:rPr>
        <w:t> </w:t>
      </w:r>
      <w:r>
        <w:rPr/>
        <w:t>моющие</w:t>
      </w:r>
      <w:r>
        <w:rPr>
          <w:spacing w:val="-4"/>
        </w:rPr>
        <w:t> </w:t>
      </w:r>
      <w:r>
        <w:rPr>
          <w:spacing w:val="-2"/>
        </w:rPr>
        <w:t>средства.</w:t>
      </w:r>
    </w:p>
    <w:p>
      <w:pPr>
        <w:pStyle w:val="ListParagraph"/>
        <w:numPr>
          <w:ilvl w:val="0"/>
          <w:numId w:val="2"/>
        </w:numPr>
        <w:tabs>
          <w:tab w:pos="956" w:val="left" w:leader="none"/>
          <w:tab w:pos="3216" w:val="left" w:leader="none"/>
        </w:tabs>
        <w:spacing w:line="240" w:lineRule="auto" w:before="164" w:after="0"/>
        <w:ind w:left="956" w:right="0" w:hanging="407"/>
        <w:jc w:val="both"/>
        <w:rPr>
          <w:sz w:val="24"/>
        </w:rPr>
      </w:pPr>
      <w:r>
        <w:rPr>
          <w:spacing w:val="-2"/>
          <w:sz w:val="24"/>
        </w:rPr>
        <w:t>Пищеблок</w:t>
      </w:r>
      <w:r>
        <w:rPr>
          <w:sz w:val="24"/>
        </w:rPr>
        <w:tab/>
        <w:t>Электроплита,</w:t>
      </w:r>
      <w:r>
        <w:rPr>
          <w:spacing w:val="29"/>
          <w:sz w:val="24"/>
        </w:rPr>
        <w:t> </w:t>
      </w:r>
      <w:r>
        <w:rPr>
          <w:sz w:val="24"/>
        </w:rPr>
        <w:t>жарочный</w:t>
      </w:r>
      <w:r>
        <w:rPr>
          <w:spacing w:val="32"/>
          <w:sz w:val="24"/>
        </w:rPr>
        <w:t> </w:t>
      </w:r>
      <w:r>
        <w:rPr>
          <w:sz w:val="24"/>
        </w:rPr>
        <w:t>шкаф,</w:t>
      </w:r>
      <w:r>
        <w:rPr>
          <w:spacing w:val="32"/>
          <w:sz w:val="24"/>
        </w:rPr>
        <w:t> </w:t>
      </w:r>
      <w:r>
        <w:rPr>
          <w:sz w:val="24"/>
        </w:rPr>
        <w:t>электрическая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мясорубка,</w:t>
      </w:r>
    </w:p>
    <w:p>
      <w:pPr>
        <w:pStyle w:val="BodyText"/>
        <w:ind w:left="3216" w:right="552"/>
        <w:jc w:val="both"/>
      </w:pPr>
      <w:r>
        <w:rPr/>
        <w:t>холодильники бытовые (5), морозильная камера (2), протирочная машина, вентиляция, водонагреватель, кухонное оснащение, нержавеющие мойки, нержавеющие разделочные столы, весы.</w:t>
      </w:r>
    </w:p>
    <w:p>
      <w:pPr>
        <w:pStyle w:val="BodyText"/>
      </w:pPr>
    </w:p>
    <w:p>
      <w:pPr>
        <w:pStyle w:val="BodyText"/>
        <w:spacing w:before="110"/>
      </w:pPr>
    </w:p>
    <w:p>
      <w:pPr>
        <w:pStyle w:val="Heading1"/>
        <w:numPr>
          <w:ilvl w:val="0"/>
          <w:numId w:val="1"/>
        </w:numPr>
        <w:tabs>
          <w:tab w:pos="405" w:val="left" w:leader="none"/>
        </w:tabs>
        <w:spacing w:line="240" w:lineRule="auto" w:before="0" w:after="0"/>
        <w:ind w:left="405" w:right="0" w:hanging="180"/>
        <w:jc w:val="center"/>
        <w:rPr>
          <w:sz w:val="22"/>
        </w:rPr>
      </w:pPr>
      <w:r>
        <w:rPr/>
        <w:t>Работа</w:t>
      </w:r>
      <w:r>
        <w:rPr>
          <w:spacing w:val="-5"/>
        </w:rPr>
        <w:t> </w:t>
      </w:r>
      <w:r>
        <w:rPr>
          <w:spacing w:val="-2"/>
        </w:rPr>
        <w:t>Учреждения</w:t>
      </w:r>
    </w:p>
    <w:p>
      <w:pPr>
        <w:pStyle w:val="BodyText"/>
        <w:spacing w:line="276" w:lineRule="auto" w:before="243"/>
        <w:ind w:left="143" w:right="140" w:firstLine="225"/>
        <w:jc w:val="both"/>
      </w:pPr>
      <w:r>
        <w:rPr>
          <w:b/>
        </w:rPr>
        <w:t>Управление ДОУ </w:t>
      </w:r>
      <w:r>
        <w:rPr/>
        <w:t>осуществляется в соответствии с законом РФ «Об образовании¬ и на основании Устава детского сада. Непосредственное управление детским садом осуществляет заведующий Тимошенко Ева Владимировна.</w:t>
      </w:r>
    </w:p>
    <w:p>
      <w:pPr>
        <w:pStyle w:val="Heading1"/>
        <w:spacing w:line="274" w:lineRule="exact" w:before="202"/>
        <w:ind w:left="2616"/>
      </w:pPr>
      <w:r>
        <w:rPr/>
        <w:t>Формами</w:t>
      </w:r>
      <w:r>
        <w:rPr>
          <w:spacing w:val="-6"/>
        </w:rPr>
        <w:t> </w:t>
      </w:r>
      <w:r>
        <w:rPr/>
        <w:t>самоуправления</w:t>
      </w:r>
      <w:r>
        <w:rPr>
          <w:spacing w:val="-6"/>
        </w:rPr>
        <w:t> </w:t>
      </w:r>
      <w:r>
        <w:rPr/>
        <w:t>ДОУ</w:t>
      </w:r>
      <w:r>
        <w:rPr>
          <w:spacing w:val="-5"/>
        </w:rPr>
        <w:t> </w:t>
      </w:r>
      <w:r>
        <w:rPr>
          <w:spacing w:val="-2"/>
        </w:rPr>
        <w:t>являются: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74" w:lineRule="exact" w:before="0" w:after="0"/>
        <w:ind w:left="850" w:right="0" w:hanging="347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совет;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0" w:after="0"/>
        <w:ind w:left="850" w:right="0" w:hanging="347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> </w:t>
      </w:r>
      <w:r>
        <w:rPr>
          <w:sz w:val="24"/>
        </w:rPr>
        <w:t>собрание</w:t>
      </w:r>
      <w:r>
        <w:rPr>
          <w:spacing w:val="-2"/>
          <w:sz w:val="24"/>
        </w:rPr>
        <w:t> работников.</w:t>
      </w:r>
    </w:p>
    <w:p>
      <w:pPr>
        <w:pStyle w:val="BodyText"/>
        <w:spacing w:before="5"/>
      </w:pPr>
    </w:p>
    <w:p>
      <w:pPr>
        <w:pStyle w:val="Heading1"/>
        <w:spacing w:line="274" w:lineRule="exact"/>
        <w:ind w:left="179"/>
      </w:pPr>
      <w:r>
        <w:rPr/>
        <w:t>Система</w:t>
      </w:r>
      <w:r>
        <w:rPr>
          <w:spacing w:val="-7"/>
        </w:rPr>
        <w:t> </w:t>
      </w:r>
      <w:r>
        <w:rPr/>
        <w:t>договорных</w:t>
      </w:r>
      <w:r>
        <w:rPr>
          <w:spacing w:val="-8"/>
        </w:rPr>
        <w:t> </w:t>
      </w:r>
      <w:r>
        <w:rPr/>
        <w:t>отношений,</w:t>
      </w:r>
      <w:r>
        <w:rPr>
          <w:spacing w:val="-3"/>
        </w:rPr>
        <w:t> </w:t>
      </w:r>
      <w:r>
        <w:rPr/>
        <w:t>регламентирующих</w:t>
      </w:r>
      <w:r>
        <w:rPr>
          <w:spacing w:val="-5"/>
        </w:rPr>
        <w:t> </w:t>
      </w:r>
      <w:r>
        <w:rPr/>
        <w:t>деятельность</w:t>
      </w:r>
      <w:r>
        <w:rPr>
          <w:spacing w:val="-5"/>
        </w:rPr>
        <w:t> </w:t>
      </w:r>
      <w:r>
        <w:rPr/>
        <w:t>ДОУ</w:t>
      </w:r>
      <w:r>
        <w:rPr>
          <w:spacing w:val="-4"/>
        </w:rPr>
        <w:t> </w:t>
      </w:r>
      <w:r>
        <w:rPr>
          <w:spacing w:val="-2"/>
        </w:rPr>
        <w:t>представлена: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74" w:lineRule="exact" w:before="0" w:after="0"/>
        <w:ind w:left="850" w:right="0" w:hanging="347"/>
        <w:jc w:val="left"/>
        <w:rPr>
          <w:sz w:val="24"/>
        </w:rPr>
      </w:pPr>
      <w:r>
        <w:rPr>
          <w:sz w:val="24"/>
        </w:rPr>
        <w:t>договором</w:t>
      </w:r>
      <w:r>
        <w:rPr>
          <w:spacing w:val="-5"/>
          <w:sz w:val="24"/>
        </w:rPr>
        <w:t> </w:t>
      </w:r>
      <w:r>
        <w:rPr>
          <w:sz w:val="24"/>
        </w:rPr>
        <w:t>о</w:t>
      </w:r>
      <w:r>
        <w:rPr>
          <w:spacing w:val="-1"/>
          <w:sz w:val="24"/>
        </w:rPr>
        <w:t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> </w:t>
      </w:r>
      <w:r>
        <w:rPr>
          <w:sz w:val="24"/>
        </w:rPr>
        <w:t>между</w:t>
      </w:r>
      <w:r>
        <w:rPr>
          <w:spacing w:val="-6"/>
          <w:sz w:val="24"/>
        </w:rPr>
        <w:t> </w:t>
      </w:r>
      <w:r>
        <w:rPr>
          <w:sz w:val="24"/>
        </w:rPr>
        <w:t>ДОУ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Учредителем;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0" w:after="0"/>
        <w:ind w:left="850" w:right="0" w:hanging="347"/>
        <w:jc w:val="left"/>
        <w:rPr>
          <w:sz w:val="24"/>
        </w:rPr>
      </w:pPr>
      <w:r>
        <w:rPr>
          <w:sz w:val="24"/>
        </w:rPr>
        <w:t>трудовым</w:t>
      </w:r>
      <w:r>
        <w:rPr>
          <w:spacing w:val="-6"/>
          <w:sz w:val="24"/>
        </w:rPr>
        <w:t> </w:t>
      </w:r>
      <w:r>
        <w:rPr>
          <w:sz w:val="24"/>
        </w:rPr>
        <w:t>договором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руководителем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ДОУ;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75" w:lineRule="exact" w:before="0" w:after="0"/>
        <w:ind w:left="850" w:right="0" w:hanging="347"/>
        <w:jc w:val="left"/>
        <w:rPr>
          <w:sz w:val="24"/>
        </w:rPr>
      </w:pPr>
      <w:r>
        <w:rPr>
          <w:sz w:val="24"/>
        </w:rPr>
        <w:t>коллективным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договором;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75" w:lineRule="exact" w:before="0" w:after="0"/>
        <w:ind w:left="850" w:right="0" w:hanging="347"/>
        <w:jc w:val="left"/>
        <w:rPr>
          <w:sz w:val="24"/>
        </w:rPr>
      </w:pPr>
      <w:r>
        <w:rPr>
          <w:sz w:val="24"/>
        </w:rPr>
        <w:t>договором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родителями.</w:t>
      </w:r>
    </w:p>
    <w:p>
      <w:pPr>
        <w:pStyle w:val="ListParagraph"/>
        <w:numPr>
          <w:ilvl w:val="0"/>
          <w:numId w:val="3"/>
        </w:numPr>
        <w:tabs>
          <w:tab w:pos="693" w:val="left" w:leader="none"/>
        </w:tabs>
        <w:spacing w:line="240" w:lineRule="auto" w:before="8" w:after="0"/>
        <w:ind w:left="693" w:right="0" w:hanging="190"/>
        <w:jc w:val="left"/>
        <w:rPr>
          <w:rFonts w:ascii="Wingdings" w:hAnsi="Wingdings"/>
          <w:sz w:val="24"/>
        </w:rPr>
      </w:pPr>
      <w:r>
        <w:rPr>
          <w:rFonts w:ascii="Wingdings" w:hAnsi="Wingdings"/>
          <w:sz w:val="24"/>
        </w:rPr>
        <w:t>​</w:t>
      </w:r>
    </w:p>
    <w:p>
      <w:pPr>
        <w:pStyle w:val="Heading1"/>
        <w:spacing w:before="9"/>
        <w:ind w:left="225" w:right="3"/>
        <w:jc w:val="center"/>
      </w:pPr>
      <w:r>
        <w:rPr/>
        <w:t>Работа</w:t>
      </w:r>
      <w:r>
        <w:rPr>
          <w:spacing w:val="-6"/>
        </w:rPr>
        <w:t> </w:t>
      </w:r>
      <w:r>
        <w:rPr/>
        <w:t>Учреждения</w:t>
      </w:r>
      <w:r>
        <w:rPr>
          <w:spacing w:val="-6"/>
        </w:rPr>
        <w:t> </w:t>
      </w:r>
      <w:r>
        <w:rPr/>
        <w:t>регламентируют</w:t>
      </w:r>
      <w:r>
        <w:rPr>
          <w:spacing w:val="-4"/>
        </w:rPr>
        <w:t> </w:t>
      </w:r>
      <w:r>
        <w:rPr/>
        <w:t>следующие</w:t>
      </w:r>
      <w:r>
        <w:rPr>
          <w:spacing w:val="-7"/>
        </w:rPr>
        <w:t> </w:t>
      </w:r>
      <w:r>
        <w:rPr/>
        <w:t>локальные</w:t>
      </w:r>
      <w:r>
        <w:rPr>
          <w:spacing w:val="-7"/>
        </w:rPr>
        <w:t> </w:t>
      </w:r>
      <w:r>
        <w:rPr>
          <w:spacing w:val="-2"/>
        </w:rPr>
        <w:t>акты: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235" w:after="0"/>
        <w:ind w:left="1088" w:right="0" w:hanging="359"/>
        <w:jc w:val="left"/>
        <w:rPr>
          <w:sz w:val="24"/>
        </w:rPr>
      </w:pPr>
      <w:r>
        <w:rPr>
          <w:spacing w:val="-2"/>
          <w:sz w:val="24"/>
        </w:rPr>
        <w:t>Устав;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Основная</w:t>
      </w:r>
      <w:r>
        <w:rPr>
          <w:spacing w:val="-6"/>
          <w:sz w:val="24"/>
        </w:rPr>
        <w:t> </w:t>
      </w:r>
      <w:r>
        <w:rPr>
          <w:sz w:val="24"/>
        </w:rPr>
        <w:t>общеобразовательная</w:t>
      </w:r>
      <w:r>
        <w:rPr>
          <w:spacing w:val="-5"/>
          <w:sz w:val="24"/>
        </w:rPr>
        <w:t> </w:t>
      </w:r>
      <w:r>
        <w:rPr>
          <w:sz w:val="24"/>
        </w:rPr>
        <w:t>программа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ДОУ;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Штатное</w:t>
      </w:r>
      <w:r>
        <w:rPr>
          <w:spacing w:val="-4"/>
          <w:sz w:val="24"/>
        </w:rPr>
        <w:t> </w:t>
      </w:r>
      <w:r>
        <w:rPr>
          <w:sz w:val="24"/>
        </w:rPr>
        <w:t>расписание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Должностные</w:t>
      </w:r>
      <w:r>
        <w:rPr>
          <w:spacing w:val="-10"/>
          <w:sz w:val="24"/>
        </w:rPr>
        <w:t> </w:t>
      </w:r>
      <w:r>
        <w:rPr>
          <w:sz w:val="24"/>
        </w:rPr>
        <w:t>инструкции,</w:t>
      </w:r>
      <w:r>
        <w:rPr>
          <w:spacing w:val="-6"/>
          <w:sz w:val="24"/>
        </w:rPr>
        <w:t> </w:t>
      </w:r>
      <w:r>
        <w:rPr>
          <w:sz w:val="24"/>
        </w:rPr>
        <w:t>определяющие</w:t>
      </w:r>
      <w:r>
        <w:rPr>
          <w:spacing w:val="-6"/>
          <w:sz w:val="24"/>
        </w:rPr>
        <w:t> </w:t>
      </w:r>
      <w:r>
        <w:rPr>
          <w:sz w:val="24"/>
        </w:rPr>
        <w:t>обязанности</w:t>
      </w:r>
      <w:r>
        <w:rPr>
          <w:spacing w:val="-5"/>
          <w:sz w:val="24"/>
        </w:rPr>
        <w:t> </w:t>
      </w:r>
      <w:r>
        <w:rPr>
          <w:sz w:val="24"/>
        </w:rPr>
        <w:t>работников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5"/>
          <w:sz w:val="24"/>
        </w:rPr>
        <w:t> </w:t>
      </w:r>
      <w:r>
        <w:rPr>
          <w:sz w:val="24"/>
        </w:rPr>
        <w:t>внутреннего</w:t>
      </w:r>
      <w:r>
        <w:rPr>
          <w:spacing w:val="-4"/>
          <w:sz w:val="24"/>
        </w:rPr>
        <w:t> </w:t>
      </w:r>
      <w:r>
        <w:rPr>
          <w:sz w:val="24"/>
        </w:rPr>
        <w:t>трудового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распорядка;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Инструкции</w:t>
      </w:r>
      <w:r>
        <w:rPr>
          <w:spacing w:val="-6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организации</w:t>
      </w:r>
      <w:r>
        <w:rPr>
          <w:spacing w:val="-4"/>
          <w:sz w:val="24"/>
        </w:rPr>
        <w:t> </w:t>
      </w:r>
      <w:r>
        <w:rPr>
          <w:sz w:val="24"/>
        </w:rPr>
        <w:t>охраны</w:t>
      </w:r>
      <w:r>
        <w:rPr>
          <w:spacing w:val="-3"/>
          <w:sz w:val="24"/>
        </w:rPr>
        <w:t> </w:t>
      </w:r>
      <w:r>
        <w:rPr>
          <w:sz w:val="24"/>
        </w:rPr>
        <w:t>жизни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здоровья</w:t>
      </w:r>
      <w:r>
        <w:rPr>
          <w:spacing w:val="-4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Учреждении;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3"/>
          <w:sz w:val="24"/>
        </w:rPr>
        <w:t> </w:t>
      </w:r>
      <w:r>
        <w:rPr>
          <w:sz w:val="24"/>
        </w:rPr>
        <w:t>педагогическом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совете;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Годовой</w:t>
      </w:r>
      <w:r>
        <w:rPr>
          <w:spacing w:val="-2"/>
          <w:sz w:val="24"/>
        </w:rPr>
        <w:t> </w:t>
      </w:r>
      <w:r>
        <w:rPr>
          <w:sz w:val="24"/>
        </w:rPr>
        <w:t>план</w:t>
      </w:r>
      <w:r>
        <w:rPr>
          <w:spacing w:val="-3"/>
          <w:sz w:val="24"/>
        </w:rPr>
        <w:t> </w:t>
      </w:r>
      <w:r>
        <w:rPr>
          <w:sz w:val="24"/>
        </w:rPr>
        <w:t>работы</w:t>
      </w:r>
      <w:r>
        <w:rPr>
          <w:spacing w:val="-2"/>
          <w:sz w:val="24"/>
        </w:rPr>
        <w:t> Учреждения;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1" w:after="0"/>
        <w:ind w:left="1088" w:right="0" w:hanging="359"/>
        <w:jc w:val="left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дня;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</w:tabs>
        <w:spacing w:line="240" w:lineRule="auto" w:before="0" w:after="0"/>
        <w:ind w:left="1089" w:right="147" w:hanging="360"/>
        <w:jc w:val="left"/>
        <w:rPr>
          <w:sz w:val="24"/>
        </w:rPr>
      </w:pPr>
      <w:r>
        <w:rPr>
          <w:sz w:val="24"/>
        </w:rPr>
        <w:t>Положение о порядке предоставления платных</w:t>
      </w:r>
      <w:r>
        <w:rPr>
          <w:spacing w:val="29"/>
          <w:sz w:val="24"/>
        </w:rPr>
        <w:t> </w:t>
      </w:r>
      <w:r>
        <w:rPr>
          <w:sz w:val="24"/>
        </w:rPr>
        <w:t>услуг и расходовании полученных средств в Учреждении;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> </w:t>
      </w:r>
      <w:r>
        <w:rPr>
          <w:sz w:val="24"/>
        </w:rPr>
        <w:t>об</w:t>
      </w:r>
      <w:r>
        <w:rPr>
          <w:spacing w:val="-1"/>
          <w:sz w:val="24"/>
        </w:rPr>
        <w:t> </w:t>
      </w:r>
      <w:r>
        <w:rPr>
          <w:sz w:val="24"/>
        </w:rPr>
        <w:t>оплате</w:t>
      </w:r>
      <w:r>
        <w:rPr>
          <w:spacing w:val="-1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работников</w:t>
      </w:r>
      <w:r>
        <w:rPr>
          <w:spacing w:val="-2"/>
          <w:sz w:val="24"/>
        </w:rPr>
        <w:t> Учреждения;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3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Родительском</w:t>
      </w:r>
      <w:r>
        <w:rPr>
          <w:spacing w:val="-3"/>
          <w:sz w:val="24"/>
        </w:rPr>
        <w:t> </w:t>
      </w:r>
      <w:r>
        <w:rPr>
          <w:sz w:val="24"/>
        </w:rPr>
        <w:t>комитете</w:t>
      </w:r>
      <w:r>
        <w:rPr>
          <w:spacing w:val="-2"/>
          <w:sz w:val="24"/>
        </w:rPr>
        <w:t> Учреждения;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> </w:t>
      </w:r>
      <w:r>
        <w:rPr>
          <w:sz w:val="24"/>
        </w:rPr>
        <w:t>приема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отчисления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учреждении;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760" w:bottom="280" w:left="1275" w:right="708"/>
        </w:sectPr>
      </w:pP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65" w:after="0"/>
        <w:ind w:left="1088" w:right="0" w:hanging="359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7"/>
          <w:sz w:val="24"/>
        </w:rPr>
        <w:t> </w:t>
      </w:r>
      <w:r>
        <w:rPr>
          <w:sz w:val="24"/>
        </w:rPr>
        <w:t>о</w:t>
      </w:r>
      <w:r>
        <w:rPr>
          <w:spacing w:val="-4"/>
          <w:sz w:val="24"/>
        </w:rPr>
        <w:t> </w:t>
      </w:r>
      <w:r>
        <w:rPr>
          <w:sz w:val="24"/>
        </w:rPr>
        <w:t>защите</w:t>
      </w:r>
      <w:r>
        <w:rPr>
          <w:spacing w:val="-4"/>
          <w:sz w:val="24"/>
        </w:rPr>
        <w:t> </w:t>
      </w:r>
      <w:r>
        <w:rPr>
          <w:sz w:val="24"/>
        </w:rPr>
        <w:t>персональных</w:t>
      </w:r>
      <w:r>
        <w:rPr>
          <w:spacing w:val="-5"/>
          <w:sz w:val="24"/>
        </w:rPr>
        <w:t> </w:t>
      </w:r>
      <w:r>
        <w:rPr>
          <w:sz w:val="24"/>
        </w:rPr>
        <w:t>данных</w:t>
      </w:r>
      <w:r>
        <w:rPr>
          <w:spacing w:val="-3"/>
          <w:sz w:val="24"/>
        </w:rPr>
        <w:t> </w:t>
      </w:r>
      <w:r>
        <w:rPr>
          <w:sz w:val="24"/>
        </w:rPr>
        <w:t>работников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Учреждения;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</w:tabs>
        <w:spacing w:line="240" w:lineRule="auto" w:before="0" w:after="0"/>
        <w:ind w:left="1089" w:right="147" w:hanging="360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80"/>
          <w:sz w:val="24"/>
        </w:rPr>
        <w:t> </w:t>
      </w:r>
      <w:r>
        <w:rPr>
          <w:sz w:val="24"/>
        </w:rPr>
        <w:t>о</w:t>
      </w:r>
      <w:r>
        <w:rPr>
          <w:spacing w:val="80"/>
          <w:sz w:val="24"/>
        </w:rPr>
        <w:t> </w:t>
      </w:r>
      <w:r>
        <w:rPr>
          <w:sz w:val="24"/>
        </w:rPr>
        <w:t>порядке</w:t>
      </w:r>
      <w:r>
        <w:rPr>
          <w:spacing w:val="80"/>
          <w:sz w:val="24"/>
        </w:rPr>
        <w:t> </w:t>
      </w:r>
      <w:r>
        <w:rPr>
          <w:sz w:val="24"/>
        </w:rPr>
        <w:t>проведения</w:t>
      </w:r>
      <w:r>
        <w:rPr>
          <w:spacing w:val="80"/>
          <w:sz w:val="24"/>
        </w:rPr>
        <w:t> </w:t>
      </w:r>
      <w:r>
        <w:rPr>
          <w:sz w:val="24"/>
        </w:rPr>
        <w:t>аттестации</w:t>
      </w:r>
      <w:r>
        <w:rPr>
          <w:spacing w:val="80"/>
          <w:sz w:val="24"/>
        </w:rPr>
        <w:t> </w:t>
      </w:r>
      <w:r>
        <w:rPr>
          <w:sz w:val="24"/>
        </w:rPr>
        <w:t>руководящих</w:t>
      </w:r>
      <w:r>
        <w:rPr>
          <w:spacing w:val="80"/>
          <w:sz w:val="24"/>
        </w:rPr>
        <w:t> </w:t>
      </w:r>
      <w:r>
        <w:rPr>
          <w:sz w:val="24"/>
        </w:rPr>
        <w:t>и</w:t>
      </w:r>
      <w:r>
        <w:rPr>
          <w:spacing w:val="80"/>
          <w:sz w:val="24"/>
        </w:rPr>
        <w:t> </w:t>
      </w:r>
      <w:r>
        <w:rPr>
          <w:sz w:val="24"/>
        </w:rPr>
        <w:t>педагогических работников Учреждения.</w:t>
      </w:r>
    </w:p>
    <w:p>
      <w:pPr>
        <w:pStyle w:val="BodyText"/>
        <w:spacing w:before="3"/>
      </w:pPr>
    </w:p>
    <w:p>
      <w:pPr>
        <w:pStyle w:val="Heading1"/>
        <w:ind w:right="218"/>
        <w:jc w:val="center"/>
        <w:rPr>
          <w:b w:val="0"/>
        </w:rPr>
      </w:pPr>
      <w:r>
        <w:rPr/>
        <w:t>Условия</w:t>
      </w:r>
      <w:r>
        <w:rPr>
          <w:spacing w:val="-2"/>
        </w:rPr>
        <w:t> </w:t>
      </w:r>
      <w:r>
        <w:rPr/>
        <w:t>приема</w:t>
      </w:r>
      <w:r>
        <w:rPr>
          <w:spacing w:val="-2"/>
        </w:rPr>
        <w:t> </w:t>
      </w:r>
      <w:r>
        <w:rPr/>
        <w:t>воспитанников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>
          <w:spacing w:val="-4"/>
        </w:rPr>
        <w:t>ДОУ</w:t>
      </w:r>
      <w:r>
        <w:rPr>
          <w:b w:val="0"/>
          <w:spacing w:val="-4"/>
        </w:rPr>
        <w:t>.</w:t>
      </w:r>
    </w:p>
    <w:p>
      <w:pPr>
        <w:pStyle w:val="BodyText"/>
        <w:spacing w:before="238"/>
        <w:ind w:left="143" w:right="145" w:firstLine="228"/>
        <w:jc w:val="both"/>
      </w:pPr>
      <w:r>
        <w:rPr/>
        <w:t>Прием в ДОУ осуществляется в соответствии с Правилами приёма и отчисления детей в бюджетное дошкольные образовательные учреждение, реализующие основные общеобразовательные программы дошкольного образования</w:t>
      </w:r>
    </w:p>
    <w:p>
      <w:pPr>
        <w:pStyle w:val="BodyText"/>
        <w:ind w:left="143" w:right="141" w:firstLine="228"/>
        <w:jc w:val="both"/>
      </w:pPr>
      <w:r>
        <w:rPr/>
        <w:t>Отношения между родителями (законными представителями) воспитанников и ДОУ строятся на договорной основе.</w:t>
      </w:r>
    </w:p>
    <w:p>
      <w:pPr>
        <w:pStyle w:val="BodyText"/>
        <w:spacing w:before="7"/>
      </w:pPr>
    </w:p>
    <w:p>
      <w:pPr>
        <w:pStyle w:val="Heading1"/>
        <w:ind w:left="369"/>
      </w:pPr>
      <w:r>
        <w:rPr/>
        <w:t>ДОУ</w:t>
      </w:r>
      <w:r>
        <w:rPr>
          <w:spacing w:val="-6"/>
        </w:rPr>
        <w:t> </w:t>
      </w:r>
      <w:r>
        <w:rPr/>
        <w:t>осуществляет</w:t>
      </w:r>
      <w:r>
        <w:rPr>
          <w:spacing w:val="-1"/>
        </w:rPr>
        <w:t> </w:t>
      </w:r>
      <w:r>
        <w:rPr/>
        <w:t>свою</w:t>
      </w:r>
      <w:r>
        <w:rPr>
          <w:spacing w:val="-3"/>
        </w:rPr>
        <w:t> </w:t>
      </w:r>
      <w:r>
        <w:rPr/>
        <w:t>деятельность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соответствии: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236" w:after="0"/>
        <w:ind w:left="1088" w:right="0" w:hanging="359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7"/>
          <w:sz w:val="24"/>
        </w:rPr>
        <w:t> </w:t>
      </w:r>
      <w:r>
        <w:rPr>
          <w:sz w:val="24"/>
        </w:rPr>
        <w:t>Российской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Федерации,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4"/>
          <w:sz w:val="24"/>
        </w:rPr>
        <w:t> </w:t>
      </w:r>
      <w:r>
        <w:rPr>
          <w:sz w:val="24"/>
        </w:rPr>
        <w:t>«О</w:t>
      </w:r>
      <w:r>
        <w:rPr>
          <w:spacing w:val="-4"/>
          <w:sz w:val="24"/>
        </w:rPr>
        <w:t> </w:t>
      </w:r>
      <w:r>
        <w:rPr>
          <w:sz w:val="24"/>
        </w:rPr>
        <w:t>правах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ребенка¬,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-6"/>
          <w:sz w:val="24"/>
        </w:rPr>
        <w:t> </w:t>
      </w:r>
      <w:r>
        <w:rPr>
          <w:sz w:val="24"/>
        </w:rPr>
        <w:t>Российской</w:t>
      </w:r>
      <w:r>
        <w:rPr>
          <w:spacing w:val="-5"/>
          <w:sz w:val="24"/>
        </w:rPr>
        <w:t> </w:t>
      </w:r>
      <w:r>
        <w:rPr>
          <w:sz w:val="24"/>
        </w:rPr>
        <w:t>Федерации</w:t>
      </w:r>
      <w:r>
        <w:rPr>
          <w:spacing w:val="-2"/>
          <w:sz w:val="24"/>
        </w:rPr>
        <w:t> </w:t>
      </w:r>
      <w:r>
        <w:rPr>
          <w:sz w:val="24"/>
        </w:rPr>
        <w:t>«Об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образовании¬,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Иные</w:t>
      </w:r>
      <w:r>
        <w:rPr>
          <w:spacing w:val="-5"/>
          <w:sz w:val="24"/>
        </w:rPr>
        <w:t> </w:t>
      </w:r>
      <w:r>
        <w:rPr>
          <w:sz w:val="24"/>
        </w:rPr>
        <w:t>законы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Федерации,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Указы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распоряжения</w:t>
      </w:r>
      <w:r>
        <w:rPr>
          <w:spacing w:val="-6"/>
          <w:sz w:val="24"/>
        </w:rPr>
        <w:t> </w:t>
      </w:r>
      <w:r>
        <w:rPr>
          <w:sz w:val="24"/>
        </w:rPr>
        <w:t>Президента</w:t>
      </w:r>
      <w:r>
        <w:rPr>
          <w:spacing w:val="-3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Федерации,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Постановления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распоряжения</w:t>
      </w:r>
      <w:r>
        <w:rPr>
          <w:spacing w:val="-4"/>
          <w:sz w:val="24"/>
        </w:rPr>
        <w:t> </w:t>
      </w:r>
      <w:r>
        <w:rPr>
          <w:sz w:val="24"/>
        </w:rPr>
        <w:t>Правительства</w:t>
      </w:r>
      <w:r>
        <w:rPr>
          <w:spacing w:val="-5"/>
          <w:sz w:val="24"/>
        </w:rPr>
        <w:t> </w:t>
      </w:r>
      <w:r>
        <w:rPr>
          <w:sz w:val="24"/>
        </w:rPr>
        <w:t>Российской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Федерации,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Законодательные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иные</w:t>
      </w:r>
      <w:r>
        <w:rPr>
          <w:spacing w:val="-4"/>
          <w:sz w:val="24"/>
        </w:rPr>
        <w:t> </w:t>
      </w:r>
      <w:r>
        <w:rPr>
          <w:sz w:val="24"/>
        </w:rPr>
        <w:t>правовые</w:t>
      </w:r>
      <w:r>
        <w:rPr>
          <w:spacing w:val="-4"/>
          <w:sz w:val="24"/>
        </w:rPr>
        <w:t> </w:t>
      </w:r>
      <w:r>
        <w:rPr>
          <w:sz w:val="24"/>
        </w:rPr>
        <w:t>акты</w:t>
      </w:r>
      <w:r>
        <w:rPr>
          <w:spacing w:val="-3"/>
          <w:sz w:val="24"/>
        </w:rPr>
        <w:t> </w:t>
      </w:r>
      <w:r>
        <w:rPr>
          <w:sz w:val="24"/>
        </w:rPr>
        <w:t>государственных</w:t>
      </w:r>
      <w:r>
        <w:rPr>
          <w:spacing w:val="-2"/>
          <w:sz w:val="24"/>
        </w:rPr>
        <w:t> органов,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Нормативные</w:t>
      </w:r>
      <w:r>
        <w:rPr>
          <w:spacing w:val="-7"/>
          <w:sz w:val="24"/>
        </w:rPr>
        <w:t> </w:t>
      </w:r>
      <w:r>
        <w:rPr>
          <w:sz w:val="24"/>
        </w:rPr>
        <w:t>правовые</w:t>
      </w:r>
      <w:r>
        <w:rPr>
          <w:spacing w:val="-3"/>
          <w:sz w:val="24"/>
        </w:rPr>
        <w:t> </w:t>
      </w:r>
      <w:r>
        <w:rPr>
          <w:sz w:val="24"/>
        </w:rPr>
        <w:t>акты</w:t>
      </w:r>
      <w:r>
        <w:rPr>
          <w:spacing w:val="-3"/>
          <w:sz w:val="24"/>
        </w:rPr>
        <w:t> </w:t>
      </w:r>
      <w:r>
        <w:rPr>
          <w:sz w:val="24"/>
        </w:rPr>
        <w:t>муниципального</w:t>
      </w:r>
      <w:r>
        <w:rPr>
          <w:spacing w:val="51"/>
          <w:sz w:val="24"/>
        </w:rPr>
        <w:t> </w:t>
      </w:r>
      <w:r>
        <w:rPr>
          <w:sz w:val="24"/>
        </w:rPr>
        <w:t>органа</w:t>
      </w:r>
      <w:r>
        <w:rPr>
          <w:spacing w:val="-2"/>
          <w:sz w:val="24"/>
        </w:rPr>
        <w:t> управления,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ДОУ,</w:t>
      </w:r>
    </w:p>
    <w:p>
      <w:pPr>
        <w:pStyle w:val="ListParagraph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8" w:right="0" w:hanging="359"/>
        <w:jc w:val="left"/>
        <w:rPr>
          <w:sz w:val="24"/>
        </w:rPr>
      </w:pPr>
      <w:r>
        <w:rPr>
          <w:sz w:val="24"/>
        </w:rPr>
        <w:t>Локальные</w:t>
      </w:r>
      <w:r>
        <w:rPr>
          <w:spacing w:val="-2"/>
          <w:sz w:val="24"/>
        </w:rPr>
        <w:t> акты;</w:t>
      </w:r>
    </w:p>
    <w:p>
      <w:pPr>
        <w:pStyle w:val="ListParagraph"/>
        <w:numPr>
          <w:ilvl w:val="1"/>
          <w:numId w:val="3"/>
        </w:numPr>
        <w:tabs>
          <w:tab w:pos="1089" w:val="left" w:leader="none"/>
          <w:tab w:pos="4709" w:val="left" w:leader="none"/>
          <w:tab w:pos="5832" w:val="left" w:leader="none"/>
          <w:tab w:pos="6259" w:val="left" w:leader="none"/>
          <w:tab w:pos="7691" w:val="left" w:leader="none"/>
        </w:tabs>
        <w:spacing w:line="240" w:lineRule="auto" w:before="0" w:after="0"/>
        <w:ind w:left="1089" w:right="140" w:hanging="360"/>
        <w:jc w:val="left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правила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нормативы</w:t>
      </w:r>
      <w:r>
        <w:rPr>
          <w:sz w:val="24"/>
        </w:rPr>
        <w:tab/>
      </w:r>
      <w:r>
        <w:rPr>
          <w:spacing w:val="-2"/>
          <w:sz w:val="24"/>
        </w:rPr>
        <w:t>СанПиН2.4.3648-</w:t>
      </w:r>
      <w:r>
        <w:rPr>
          <w:spacing w:val="-2"/>
          <w:sz w:val="24"/>
        </w:rPr>
        <w:t>20, </w:t>
      </w:r>
      <w:r>
        <w:rPr>
          <w:sz w:val="24"/>
        </w:rPr>
        <w:t>СанПиН2.3/2.4.3590-20, СанПиН2.4.3685-21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933" w:val="left" w:leader="none"/>
        </w:tabs>
        <w:spacing w:line="240" w:lineRule="auto" w:before="0" w:after="0"/>
        <w:ind w:left="933" w:right="0" w:hanging="178"/>
        <w:jc w:val="left"/>
        <w:rPr>
          <w:sz w:val="22"/>
        </w:rPr>
      </w:pPr>
      <w:r>
        <w:rPr/>
        <w:t>Характеристика</w:t>
      </w:r>
      <w:r>
        <w:rPr>
          <w:spacing w:val="-8"/>
        </w:rPr>
        <w:t> </w:t>
      </w:r>
      <w:r>
        <w:rPr/>
        <w:t>предметно-развивающей</w:t>
      </w:r>
      <w:r>
        <w:rPr>
          <w:spacing w:val="-5"/>
        </w:rPr>
        <w:t> </w:t>
      </w:r>
      <w:r>
        <w:rPr/>
        <w:t>среды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групповых</w:t>
      </w:r>
      <w:r>
        <w:rPr>
          <w:spacing w:val="-5"/>
        </w:rPr>
        <w:t> </w:t>
      </w:r>
      <w:r>
        <w:rPr>
          <w:spacing w:val="-2"/>
        </w:rPr>
        <w:t>помещениях.</w:t>
      </w:r>
    </w:p>
    <w:p>
      <w:pPr>
        <w:pStyle w:val="BodyText"/>
        <w:spacing w:before="269"/>
        <w:ind w:left="143" w:right="138" w:firstLine="707"/>
        <w:jc w:val="both"/>
      </w:pPr>
      <w:r>
        <w:rPr/>
        <w:t>Учитывая направления, обозначенные в новых нормативных документах, (Закон РФ об образовании и ФГОС ДО) были предприняты меры по</w:t>
      </w:r>
      <w:r>
        <w:rPr>
          <w:spacing w:val="40"/>
        </w:rPr>
        <w:t> </w:t>
      </w:r>
      <w:r>
        <w:rPr/>
        <w:t>анализу и корректировке образовательного пространства в группе. В настоящее время проведена работа</w:t>
      </w:r>
      <w:r>
        <w:rPr>
          <w:spacing w:val="80"/>
        </w:rPr>
        <w:t> </w:t>
      </w:r>
      <w:r>
        <w:rPr/>
        <w:t>по</w:t>
      </w:r>
      <w:r>
        <w:rPr>
          <w:spacing w:val="40"/>
        </w:rPr>
        <w:t> </w:t>
      </w:r>
      <w:r>
        <w:rPr/>
        <w:t>внедрению ФГОС ДО. Можно сказать, что развивающая предметно-пространственная среда группы - содержательно-насыщенна, трансформируема (предполагает возможность изменений</w:t>
      </w:r>
      <w:r>
        <w:rPr>
          <w:spacing w:val="-2"/>
        </w:rPr>
        <w:t> </w:t>
      </w:r>
      <w:r>
        <w:rPr/>
        <w:t>предметно-пространственной</w:t>
      </w:r>
      <w:r>
        <w:rPr>
          <w:spacing w:val="-2"/>
        </w:rPr>
        <w:t> </w:t>
      </w:r>
      <w:r>
        <w:rPr/>
        <w:t>среды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зависимости</w:t>
      </w:r>
      <w:r>
        <w:rPr>
          <w:spacing w:val="-2"/>
        </w:rPr>
        <w:t> </w:t>
      </w:r>
      <w:r>
        <w:rPr/>
        <w:t>от</w:t>
      </w:r>
      <w:r>
        <w:rPr>
          <w:spacing w:val="-3"/>
        </w:rPr>
        <w:t> </w:t>
      </w:r>
      <w:r>
        <w:rPr/>
        <w:t>образовательной</w:t>
      </w:r>
      <w:r>
        <w:rPr>
          <w:spacing w:val="-2"/>
        </w:rPr>
        <w:t> </w:t>
      </w:r>
      <w:r>
        <w:rPr/>
        <w:t>ситуации), полифункциональная (возможность разнообразного использования различных</w:t>
      </w:r>
      <w:r>
        <w:rPr>
          <w:spacing w:val="80"/>
        </w:rPr>
        <w:t> </w:t>
      </w:r>
      <w:r>
        <w:rPr/>
        <w:t>составляющих предметной среды: ширм, матов, детской мебели и т.п.), вариативна (наличие в группе различных пространств для игры, конструирования, уединения и пр., а также разнообразных материалов, игр, игрушек и оборудования, обеспечивающих свободный выбор детей); доступна (свободный доступ детей к играм, игрушкам, материалам, пособиям, обеспечивающим все основные виды детской активности) и безопасна (соответствие всех её элементов требованиям по обеспечению надёжности и безопасности их использования).</w:t>
      </w:r>
    </w:p>
    <w:p>
      <w:pPr>
        <w:pStyle w:val="BodyText"/>
        <w:spacing w:before="1"/>
        <w:ind w:left="143" w:right="140" w:firstLine="707"/>
        <w:jc w:val="both"/>
      </w:pPr>
      <w:r>
        <w:rPr/>
        <w:t>Предметно-развивающая среда детского сада обеспечивает все условия для организации всех видов детской деятельности, организована с учетом интересов детей и отвечает их возрастным особенностям. В группах оборудованы различные центры активности для развития детей: центр искусств, центр игр и игрушек, театральный центр, центр литературы, центр здоровья и физического развития, центр науки и природы, центр строительства, центр математики и настольных игр, речевые центры, центр сенсорики (группа детей раннего возраста). Все центры оснащены в соответствии с возрастными и индивидуальными особенностями детей группы. В каждой группе имеется необходимый, разнообразный игровой материал, накоплено и систематизировано методическое</w:t>
      </w:r>
      <w:r>
        <w:rPr>
          <w:spacing w:val="40"/>
        </w:rPr>
        <w:t> </w:t>
      </w:r>
      <w:r>
        <w:rPr/>
        <w:t>обеспечение реализуемой образовательной программы. В группах имеется оригинальный дидактический материал, изготовленный сотрудниками и родителями для развития сенсорных эталонов, мелкой моторики рук, сюжетно-ролевых игр и т.д.</w:t>
      </w:r>
    </w:p>
    <w:p>
      <w:pPr>
        <w:pStyle w:val="BodyText"/>
        <w:spacing w:after="0"/>
        <w:jc w:val="both"/>
        <w:sectPr>
          <w:pgSz w:w="11910" w:h="16840"/>
          <w:pgMar w:top="760" w:bottom="280" w:left="1275" w:right="708"/>
        </w:sectPr>
      </w:pPr>
    </w:p>
    <w:p>
      <w:pPr>
        <w:pStyle w:val="BodyText"/>
        <w:spacing w:before="65"/>
        <w:ind w:left="143" w:right="139" w:firstLine="707"/>
        <w:jc w:val="both"/>
      </w:pPr>
      <w:r>
        <w:rPr/>
        <w:t>Большое внимание уделяется физическому развитию детей. Во всех группах организован спортивный центр, также созданы условия для познавательно-речевого, социально-личностного, художественно-эстетического развития детей.</w:t>
      </w:r>
    </w:p>
    <w:p>
      <w:pPr>
        <w:pStyle w:val="BodyText"/>
        <w:spacing w:before="1"/>
        <w:ind w:left="143" w:right="142" w:firstLine="707"/>
        <w:jc w:val="both"/>
      </w:pPr>
      <w:r>
        <w:rPr/>
        <w:t>Организация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3"/>
        </w:rPr>
        <w:t> </w:t>
      </w:r>
      <w:r>
        <w:rPr/>
        <w:t>пространства</w:t>
      </w:r>
      <w:r>
        <w:rPr>
          <w:spacing w:val="-4"/>
        </w:rPr>
        <w:t> </w:t>
      </w:r>
      <w:r>
        <w:rPr/>
        <w:t>обеспечивает:</w:t>
      </w:r>
      <w:r>
        <w:rPr>
          <w:spacing w:val="-2"/>
        </w:rPr>
        <w:t> </w:t>
      </w:r>
      <w:r>
        <w:rPr/>
        <w:t>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предметно-пространственным окружением; возможность самовыражения детей.</w:t>
      </w:r>
    </w:p>
    <w:p>
      <w:pPr>
        <w:pStyle w:val="BodyText"/>
        <w:ind w:left="143" w:right="146" w:firstLine="707"/>
        <w:jc w:val="both"/>
      </w:pPr>
      <w:r>
        <w:rPr/>
        <w:t>Детский сад оборудован для полного функционирования, но МТБ образовательного учреждения требует постоянного косметического ремонта и обновления.</w:t>
      </w:r>
    </w:p>
    <w:p>
      <w:pPr>
        <w:pStyle w:val="BodyText"/>
        <w:ind w:left="143" w:right="138" w:firstLine="707"/>
        <w:jc w:val="both"/>
      </w:pPr>
      <w:r>
        <w:rPr/>
        <w:t>На участках расположены оборудованные зоны для прогулок, игровых комплексов, имеется одна спортивная площадка, клумбы, огород. В весенне-летний период сотрудники совместно с родителями воспитанников благоустраивали</w:t>
      </w:r>
      <w:r>
        <w:rPr>
          <w:spacing w:val="40"/>
        </w:rPr>
        <w:t> </w:t>
      </w:r>
      <w:r>
        <w:rPr/>
        <w:t>прогулочные участки. Площадки оборудованы малым формами:</w:t>
      </w:r>
      <w:r>
        <w:rPr>
          <w:spacing w:val="-1"/>
        </w:rPr>
        <w:t> </w:t>
      </w:r>
      <w:r>
        <w:rPr/>
        <w:t>качели,</w:t>
      </w:r>
      <w:r>
        <w:rPr>
          <w:spacing w:val="-1"/>
        </w:rPr>
        <w:t> </w:t>
      </w:r>
      <w:r>
        <w:rPr/>
        <w:t>качалки,</w:t>
      </w:r>
      <w:r>
        <w:rPr>
          <w:spacing w:val="-1"/>
        </w:rPr>
        <w:t> </w:t>
      </w:r>
      <w:r>
        <w:rPr/>
        <w:t>лавочки,</w:t>
      </w:r>
      <w:r>
        <w:rPr>
          <w:spacing w:val="-1"/>
        </w:rPr>
        <w:t> </w:t>
      </w:r>
      <w:r>
        <w:rPr/>
        <w:t>столы,</w:t>
      </w:r>
      <w:r>
        <w:rPr>
          <w:spacing w:val="-2"/>
        </w:rPr>
        <w:t> </w:t>
      </w:r>
      <w:r>
        <w:rPr/>
        <w:t>горки,</w:t>
      </w:r>
      <w:r>
        <w:rPr>
          <w:spacing w:val="-1"/>
        </w:rPr>
        <w:t> </w:t>
      </w:r>
      <w:r>
        <w:rPr/>
        <w:t>песочницы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тентами, </w:t>
      </w:r>
      <w:r>
        <w:rPr>
          <w:spacing w:val="-2"/>
        </w:rPr>
        <w:t>клумбы.</w:t>
      </w:r>
    </w:p>
    <w:p>
      <w:pPr>
        <w:pStyle w:val="BodyText"/>
        <w:spacing w:before="248"/>
      </w:pPr>
    </w:p>
    <w:p>
      <w:pPr>
        <w:pStyle w:val="Heading1"/>
        <w:ind w:right="3"/>
        <w:jc w:val="center"/>
      </w:pPr>
      <w:r>
        <w:rPr/>
        <w:t>Особенности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5"/>
        </w:rPr>
        <w:t> </w:t>
      </w:r>
      <w:r>
        <w:rPr>
          <w:spacing w:val="-2"/>
        </w:rPr>
        <w:t>процесса.</w:t>
      </w:r>
    </w:p>
    <w:p>
      <w:pPr>
        <w:pStyle w:val="BodyText"/>
        <w:spacing w:before="235"/>
        <w:ind w:left="371"/>
        <w:jc w:val="both"/>
      </w:pPr>
      <w:r>
        <w:rPr/>
        <w:t>ДОУ</w:t>
      </w:r>
      <w:r>
        <w:rPr>
          <w:spacing w:val="-5"/>
        </w:rPr>
        <w:t> </w:t>
      </w:r>
      <w:r>
        <w:rPr/>
        <w:t>функционирует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режиме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дневной</w:t>
      </w:r>
      <w:r>
        <w:rPr>
          <w:spacing w:val="-3"/>
        </w:rPr>
        <w:t> </w:t>
      </w:r>
      <w:r>
        <w:rPr/>
        <w:t>рабочей</w:t>
      </w:r>
      <w:r>
        <w:rPr>
          <w:spacing w:val="-2"/>
        </w:rPr>
        <w:t> недели.</w:t>
      </w:r>
    </w:p>
    <w:p>
      <w:pPr>
        <w:pStyle w:val="BodyText"/>
        <w:ind w:left="143" w:right="144" w:firstLine="228"/>
        <w:jc w:val="both"/>
      </w:pPr>
      <w:r>
        <w:rPr/>
        <w:t>Созданы все условия для развития детей.</w:t>
      </w:r>
      <w:r>
        <w:rPr>
          <w:spacing w:val="40"/>
        </w:rPr>
        <w:t> </w:t>
      </w:r>
      <w:r>
        <w:rPr/>
        <w:t>Детский сад оснащен оборудованием для разнообразных видов детской деятельности в помещении и на участке. Развивающая среда в ДОУ выступает не только условием творческого саморазвития личности ребенка, фактором оздоровления, но и показателем профессионализма педагогов.</w:t>
      </w:r>
    </w:p>
    <w:p>
      <w:pPr>
        <w:pStyle w:val="BodyText"/>
        <w:ind w:left="143" w:right="144" w:firstLine="228"/>
        <w:jc w:val="both"/>
      </w:pPr>
      <w:r>
        <w:rPr/>
        <w:t>Все компоненты развивающей предметной среды детского сада включают оптимальные условия для полноценного физического, эстетического, познавательного и социального развития детей.</w:t>
      </w:r>
    </w:p>
    <w:p>
      <w:pPr>
        <w:pStyle w:val="BodyText"/>
        <w:ind w:left="143" w:right="141" w:firstLine="228"/>
        <w:jc w:val="both"/>
      </w:pPr>
      <w:r>
        <w:rPr/>
        <w:t>Создана современная информационно-техническая база: компьютер, телевизор, видеопроектор, музыкальный центр,</w:t>
      </w:r>
      <w:r>
        <w:rPr>
          <w:spacing w:val="40"/>
        </w:rPr>
        <w:t> </w:t>
      </w:r>
      <w:r>
        <w:rPr/>
        <w:t>видео - и аудио материалы для работы с детьми и </w:t>
      </w:r>
      <w:r>
        <w:rPr>
          <w:spacing w:val="-2"/>
        </w:rPr>
        <w:t>педагогами.</w:t>
      </w:r>
    </w:p>
    <w:p>
      <w:pPr>
        <w:pStyle w:val="BodyText"/>
        <w:ind w:left="143" w:right="144" w:firstLine="228"/>
        <w:jc w:val="both"/>
      </w:pPr>
      <w:r>
        <w:rPr/>
        <w:t>Дошкольное образовательное учреждение осуществляет взаимодействие с социумом. Наблюдается тенденция к расширению и углублению связей дошкольного образовательного учреждения с другими образовательными, медицинскими учреждениями и учреждениями культуры. Творческое сотрудничество с образовательными партнерами осуществлялось, согласно заключению договоров и плану мероприятий совместной деятельности.</w:t>
      </w:r>
    </w:p>
    <w:p>
      <w:pPr>
        <w:pStyle w:val="BodyText"/>
        <w:ind w:left="143" w:right="139" w:firstLine="228"/>
        <w:jc w:val="both"/>
      </w:pPr>
      <w:r>
        <w:rPr/>
        <w:t>Общий объем обязательной части программы составляет не менее 60% времени и рассчитан в соответствии с возрастом воспитанников, основными направлениями их развития, спецификой дошкольного образования и включает время, отведенное на: образовательную деятельность, осуществляемую в процессе организации различных видов детской деятельности; образовательную деятельность, осуществляемую в ходе режимных моментов; самостоятельную</w:t>
      </w:r>
      <w:r>
        <w:rPr>
          <w:spacing w:val="40"/>
        </w:rPr>
        <w:t> </w:t>
      </w:r>
      <w:r>
        <w:rPr/>
        <w:t>деятельность; взаимодействие с семьями детей.</w:t>
      </w:r>
    </w:p>
    <w:p>
      <w:pPr>
        <w:pStyle w:val="BodyText"/>
        <w:spacing w:before="6"/>
      </w:pPr>
    </w:p>
    <w:p>
      <w:pPr>
        <w:pStyle w:val="Heading1"/>
        <w:ind w:left="223" w:right="3"/>
        <w:jc w:val="center"/>
      </w:pPr>
      <w:r>
        <w:rPr/>
        <w:t>Условия</w:t>
      </w:r>
      <w:r>
        <w:rPr>
          <w:spacing w:val="-6"/>
        </w:rPr>
        <w:t> </w:t>
      </w:r>
      <w:r>
        <w:rPr/>
        <w:t>осуществления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8"/>
        </w:rPr>
        <w:t> </w:t>
      </w:r>
      <w:r>
        <w:rPr>
          <w:spacing w:val="-2"/>
        </w:rPr>
        <w:t>процесса</w:t>
      </w:r>
    </w:p>
    <w:p>
      <w:pPr>
        <w:pStyle w:val="BodyText"/>
        <w:spacing w:before="236"/>
        <w:ind w:left="143" w:right="140" w:firstLine="228"/>
        <w:jc w:val="both"/>
      </w:pPr>
      <w:r>
        <w:rPr/>
        <w:t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 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федеральным государственным требованиям:</w:t>
      </w:r>
    </w:p>
    <w:p>
      <w:pPr>
        <w:pStyle w:val="BodyText"/>
        <w:spacing w:before="56" w:after="1"/>
        <w:rPr>
          <w:sz w:val="20"/>
        </w:rPr>
      </w:pPr>
    </w:p>
    <w:tbl>
      <w:tblPr>
        <w:tblW w:w="0" w:type="auto"/>
        <w:jc w:val="left"/>
        <w:tblInd w:w="137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6500"/>
      </w:tblGrid>
      <w:tr>
        <w:trPr>
          <w:trHeight w:val="296" w:hRule="atLeast"/>
        </w:trPr>
        <w:tc>
          <w:tcPr>
            <w:tcW w:w="2806" w:type="dxa"/>
          </w:tcPr>
          <w:p>
            <w:pPr>
              <w:pStyle w:val="TableParagraph"/>
              <w:spacing w:line="270" w:lineRule="exact" w:before="7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Направление</w:t>
            </w:r>
          </w:p>
        </w:tc>
        <w:tc>
          <w:tcPr>
            <w:tcW w:w="6500" w:type="dxa"/>
          </w:tcPr>
          <w:p>
            <w:pPr>
              <w:pStyle w:val="TableParagraph"/>
              <w:spacing w:line="270" w:lineRule="exact" w:before="7"/>
              <w:ind w:left="2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Программы</w:t>
            </w:r>
          </w:p>
        </w:tc>
      </w:tr>
      <w:tr>
        <w:trPr>
          <w:trHeight w:val="570" w:hRule="atLeast"/>
        </w:trPr>
        <w:tc>
          <w:tcPr>
            <w:tcW w:w="2806" w:type="dxa"/>
          </w:tcPr>
          <w:p>
            <w:pPr>
              <w:pStyle w:val="TableParagraph"/>
              <w:tabs>
                <w:tab w:pos="2704" w:val="left" w:leader="none"/>
              </w:tabs>
              <w:spacing w:before="2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</w:p>
          <w:p>
            <w:pPr>
              <w:pStyle w:val="TableParagraph"/>
              <w:spacing w:line="272" w:lineRule="exact" w:before="0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коммуникативное</w:t>
            </w:r>
          </w:p>
        </w:tc>
        <w:tc>
          <w:tcPr>
            <w:tcW w:w="6500" w:type="dxa"/>
          </w:tcPr>
          <w:p>
            <w:pPr>
              <w:pStyle w:val="TableParagraph"/>
              <w:spacing w:line="270" w:lineRule="atLeast" w:before="0"/>
              <w:ind w:left="9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>
      <w:pPr>
        <w:pStyle w:val="TableParagraph"/>
        <w:spacing w:after="0" w:line="270" w:lineRule="atLeast"/>
        <w:rPr>
          <w:sz w:val="24"/>
        </w:rPr>
        <w:sectPr>
          <w:pgSz w:w="11910" w:h="16840"/>
          <w:pgMar w:top="760" w:bottom="834" w:left="1275" w:right="708"/>
        </w:sectPr>
      </w:pPr>
    </w:p>
    <w:tbl>
      <w:tblPr>
        <w:tblW w:w="0" w:type="auto"/>
        <w:jc w:val="left"/>
        <w:tblInd w:w="143" w:type="dxa"/>
        <w:tblBorders>
          <w:top w:val="double" w:sz="2" w:space="0" w:color="C0C0C0"/>
          <w:left w:val="double" w:sz="2" w:space="0" w:color="C0C0C0"/>
          <w:bottom w:val="double" w:sz="2" w:space="0" w:color="C0C0C0"/>
          <w:right w:val="double" w:sz="2" w:space="0" w:color="C0C0C0"/>
          <w:insideH w:val="double" w:sz="2" w:space="0" w:color="C0C0C0"/>
          <w:insideV w:val="double" w:sz="2" w:space="0" w:color="C0C0C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6501"/>
      </w:tblGrid>
      <w:tr>
        <w:trPr>
          <w:trHeight w:val="573" w:hRule="atLeast"/>
        </w:trPr>
        <w:tc>
          <w:tcPr>
            <w:tcW w:w="2806" w:type="dxa"/>
          </w:tcPr>
          <w:p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73" w:hRule="atLeast"/>
        </w:trPr>
        <w:tc>
          <w:tcPr>
            <w:tcW w:w="2806" w:type="dxa"/>
          </w:tcPr>
          <w:p>
            <w:pPr>
              <w:pStyle w:val="TableParagraph"/>
              <w:spacing w:line="270" w:lineRule="atLeast" w:before="1"/>
              <w:ind w:left="3"/>
              <w:rPr>
                <w:sz w:val="24"/>
              </w:rPr>
            </w:pPr>
            <w:r>
              <w:rPr>
                <w:sz w:val="24"/>
              </w:rPr>
              <w:t>Познавательно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речевое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1" w:type="dxa"/>
          </w:tcPr>
          <w:p>
            <w:pPr>
              <w:pStyle w:val="TableParagraph"/>
              <w:spacing w:line="270" w:lineRule="atLeast" w:before="1"/>
              <w:ind w:left="3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4"/>
                <w:sz w:val="24"/>
              </w:rPr>
              <w:t>ФГОС</w:t>
            </w:r>
          </w:p>
        </w:tc>
      </w:tr>
      <w:tr>
        <w:trPr>
          <w:trHeight w:val="573" w:hRule="atLeast"/>
        </w:trPr>
        <w:tc>
          <w:tcPr>
            <w:tcW w:w="2806" w:type="dxa"/>
          </w:tcPr>
          <w:p>
            <w:pPr>
              <w:pStyle w:val="TableParagraph"/>
              <w:spacing w:before="5"/>
              <w:ind w:left="3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1" w:type="dxa"/>
          </w:tcPr>
          <w:p>
            <w:pPr>
              <w:pStyle w:val="TableParagraph"/>
              <w:spacing w:line="270" w:lineRule="atLeast" w:before="1"/>
              <w:ind w:left="3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4"/>
                <w:sz w:val="24"/>
              </w:rPr>
              <w:t>ФГОС</w:t>
            </w:r>
          </w:p>
        </w:tc>
      </w:tr>
      <w:tr>
        <w:trPr>
          <w:trHeight w:val="573" w:hRule="atLeast"/>
        </w:trPr>
        <w:tc>
          <w:tcPr>
            <w:tcW w:w="2806" w:type="dxa"/>
          </w:tcPr>
          <w:p>
            <w:pPr>
              <w:pStyle w:val="TableParagraph"/>
              <w:spacing w:line="270" w:lineRule="atLeast" w:before="1"/>
              <w:ind w:left="20" w:right="471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Художественно- </w:t>
            </w:r>
            <w:r>
              <w:rPr>
                <w:sz w:val="24"/>
              </w:rPr>
              <w:t>эстетическое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развитие</w:t>
            </w:r>
          </w:p>
        </w:tc>
        <w:tc>
          <w:tcPr>
            <w:tcW w:w="6501" w:type="dxa"/>
          </w:tcPr>
          <w:p>
            <w:pPr>
              <w:pStyle w:val="TableParagraph"/>
              <w:spacing w:line="270" w:lineRule="atLeast" w:before="1"/>
              <w:ind w:left="20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4"/>
                <w:sz w:val="24"/>
              </w:rPr>
              <w:t>ФГОС</w:t>
            </w:r>
          </w:p>
        </w:tc>
      </w:tr>
      <w:tr>
        <w:trPr>
          <w:trHeight w:val="573" w:hRule="atLeast"/>
        </w:trPr>
        <w:tc>
          <w:tcPr>
            <w:tcW w:w="280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6501" w:type="dxa"/>
          </w:tcPr>
          <w:p>
            <w:pPr>
              <w:pStyle w:val="TableParagraph"/>
              <w:spacing w:line="270" w:lineRule="atLeast" w:before="1"/>
              <w:ind w:left="20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4"/>
                <w:sz w:val="24"/>
              </w:rPr>
              <w:t>ФГОС</w:t>
            </w:r>
          </w:p>
        </w:tc>
      </w:tr>
      <w:tr>
        <w:trPr>
          <w:trHeight w:val="570" w:hRule="atLeast"/>
        </w:trPr>
        <w:tc>
          <w:tcPr>
            <w:tcW w:w="2806" w:type="dxa"/>
          </w:tcPr>
          <w:p>
            <w:pPr>
              <w:pStyle w:val="TableParagraph"/>
              <w:spacing w:before="5"/>
              <w:ind w:left="2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6501" w:type="dxa"/>
          </w:tcPr>
          <w:p>
            <w:pPr>
              <w:pStyle w:val="TableParagraph"/>
              <w:spacing w:line="270" w:lineRule="atLeast" w:before="0"/>
              <w:ind w:left="20" w:firstLine="225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общеобразовательная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 </w:t>
            </w:r>
            <w:r>
              <w:rPr>
                <w:spacing w:val="-4"/>
                <w:sz w:val="24"/>
              </w:rPr>
              <w:t>ФГОС</w:t>
            </w:r>
          </w:p>
        </w:tc>
      </w:tr>
    </w:tbl>
    <w:p>
      <w:pPr>
        <w:pStyle w:val="BodyText"/>
        <w:ind w:left="143" w:right="139" w:firstLine="288"/>
        <w:jc w:val="both"/>
      </w:pPr>
      <w:r>
        <w:rPr/>
        <w:t>Основной целью деятельности ДОУ является оптимизация педагогического процесса в ДОУ для повышения качества дошкольного образования. В основе учебно-воспитательной работы лежит взаимодействие педагогического персонала, администрации и родителей. Основными участниками воспитательно – образовательного процесса являются дети, родители, педагоги.</w:t>
      </w:r>
    </w:p>
    <w:p>
      <w:pPr>
        <w:pStyle w:val="Heading1"/>
        <w:numPr>
          <w:ilvl w:val="0"/>
          <w:numId w:val="1"/>
        </w:numPr>
        <w:tabs>
          <w:tab w:pos="3612" w:val="left" w:leader="none"/>
        </w:tabs>
        <w:spacing w:line="274" w:lineRule="exact" w:before="4" w:after="0"/>
        <w:ind w:left="3612" w:right="0" w:hanging="240"/>
        <w:jc w:val="left"/>
      </w:pPr>
      <w:r>
        <w:rPr/>
        <w:t>Обеспечение</w:t>
      </w:r>
      <w:r>
        <w:rPr>
          <w:spacing w:val="-6"/>
        </w:rPr>
        <w:t> </w:t>
      </w:r>
      <w:r>
        <w:rPr>
          <w:spacing w:val="-2"/>
        </w:rPr>
        <w:t>безопасности.</w:t>
      </w:r>
    </w:p>
    <w:p>
      <w:pPr>
        <w:pStyle w:val="BodyText"/>
        <w:ind w:left="143" w:right="94" w:firstLine="707"/>
      </w:pPr>
      <w:r>
        <w:rPr/>
        <w:t>В</w:t>
      </w:r>
      <w:r>
        <w:rPr>
          <w:spacing w:val="-7"/>
        </w:rPr>
        <w:t> </w:t>
      </w:r>
      <w:r>
        <w:rPr/>
        <w:t>ДОУ</w:t>
      </w:r>
      <w:r>
        <w:rPr>
          <w:spacing w:val="-5"/>
        </w:rPr>
        <w:t> </w:t>
      </w:r>
      <w:r>
        <w:rPr/>
        <w:t>созданы</w:t>
      </w:r>
      <w:r>
        <w:rPr>
          <w:spacing w:val="-1"/>
        </w:rPr>
        <w:t> </w:t>
      </w:r>
      <w:r>
        <w:rPr/>
        <w:t>условия</w:t>
      </w:r>
      <w:r>
        <w:rPr>
          <w:spacing w:val="-5"/>
        </w:rPr>
        <w:t> </w:t>
      </w:r>
      <w:r>
        <w:rPr/>
        <w:t>по</w:t>
      </w:r>
      <w:r>
        <w:rPr>
          <w:spacing w:val="-5"/>
        </w:rPr>
        <w:t> </w:t>
      </w:r>
      <w:r>
        <w:rPr/>
        <w:t>организации</w:t>
      </w:r>
      <w:r>
        <w:rPr>
          <w:spacing w:val="-5"/>
        </w:rPr>
        <w:t> </w:t>
      </w:r>
      <w:r>
        <w:rPr/>
        <w:t>безопасности</w:t>
      </w:r>
      <w:r>
        <w:rPr>
          <w:spacing w:val="-4"/>
        </w:rPr>
        <w:t> </w:t>
      </w:r>
      <w:r>
        <w:rPr/>
        <w:t>образовательного процесса.</w:t>
      </w:r>
      <w:r>
        <w:rPr>
          <w:spacing w:val="-5"/>
        </w:rPr>
        <w:t> </w:t>
      </w:r>
      <w:r>
        <w:rPr/>
        <w:t>В соответствии с Федеральным Законом от 17.07.1999 г. № 181-ФЗ «Об основах пожарной безопасности в Российской Федерации¬, нормативно-правовыми актами в учреждении проделана определенная работа по обеспечению безопасности жизнедеятельности работников, воспитанников во время воспитательно-образовательного процесса.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  <w:tab w:pos="863" w:val="left" w:leader="none"/>
        </w:tabs>
        <w:spacing w:line="240" w:lineRule="auto" w:before="0" w:after="0"/>
        <w:ind w:left="863" w:right="858" w:hanging="360"/>
        <w:jc w:val="left"/>
        <w:rPr>
          <w:sz w:val="24"/>
        </w:rPr>
      </w:pPr>
      <w:r>
        <w:rPr>
          <w:sz w:val="24"/>
        </w:rPr>
        <w:t>Приказом</w:t>
      </w:r>
      <w:r>
        <w:rPr>
          <w:spacing w:val="-5"/>
          <w:sz w:val="24"/>
        </w:rPr>
        <w:t> </w:t>
      </w:r>
      <w:r>
        <w:rPr>
          <w:sz w:val="24"/>
        </w:rPr>
        <w:t>руководителя</w:t>
      </w:r>
      <w:r>
        <w:rPr>
          <w:spacing w:val="-4"/>
          <w:sz w:val="24"/>
        </w:rPr>
        <w:t> </w:t>
      </w:r>
      <w:r>
        <w:rPr>
          <w:sz w:val="24"/>
        </w:rPr>
        <w:t>на</w:t>
      </w:r>
      <w:r>
        <w:rPr>
          <w:spacing w:val="-5"/>
          <w:sz w:val="24"/>
        </w:rPr>
        <w:t> </w:t>
      </w:r>
      <w:r>
        <w:rPr>
          <w:sz w:val="24"/>
        </w:rPr>
        <w:t>начало</w:t>
      </w:r>
      <w:r>
        <w:rPr>
          <w:spacing w:val="-3"/>
          <w:sz w:val="24"/>
        </w:rPr>
        <w:t> </w:t>
      </w:r>
      <w:r>
        <w:rPr>
          <w:sz w:val="24"/>
        </w:rPr>
        <w:t>учебного</w:t>
      </w:r>
      <w:r>
        <w:rPr>
          <w:spacing w:val="-4"/>
          <w:sz w:val="24"/>
        </w:rPr>
        <w:t> </w:t>
      </w:r>
      <w:r>
        <w:rPr>
          <w:sz w:val="24"/>
        </w:rPr>
        <w:t>года</w:t>
      </w:r>
      <w:r>
        <w:rPr>
          <w:spacing w:val="-5"/>
          <w:sz w:val="24"/>
        </w:rPr>
        <w:t> </w:t>
      </w:r>
      <w:r>
        <w:rPr>
          <w:sz w:val="24"/>
        </w:rPr>
        <w:t>назначаются</w:t>
      </w:r>
      <w:r>
        <w:rPr>
          <w:spacing w:val="-4"/>
          <w:sz w:val="24"/>
        </w:rPr>
        <w:t> </w:t>
      </w:r>
      <w:r>
        <w:rPr>
          <w:sz w:val="24"/>
        </w:rPr>
        <w:t>ответственные</w:t>
      </w:r>
      <w:r>
        <w:rPr>
          <w:spacing w:val="-6"/>
          <w:sz w:val="24"/>
        </w:rPr>
        <w:t> </w:t>
      </w:r>
      <w:r>
        <w:rPr>
          <w:sz w:val="24"/>
        </w:rPr>
        <w:t>за организацию работы по охране труда, противопожарной безопасности, электробезопасности, правилам дорожного движения.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0" w:after="0"/>
        <w:ind w:left="850" w:right="0" w:hanging="347"/>
        <w:jc w:val="left"/>
        <w:rPr>
          <w:sz w:val="24"/>
        </w:rPr>
      </w:pPr>
      <w:r>
        <w:rPr>
          <w:sz w:val="24"/>
        </w:rPr>
        <w:t>Разработаны</w:t>
      </w:r>
      <w:r>
        <w:rPr>
          <w:spacing w:val="-6"/>
          <w:sz w:val="24"/>
        </w:rPr>
        <w:t> </w:t>
      </w:r>
      <w:r>
        <w:rPr>
          <w:sz w:val="24"/>
        </w:rPr>
        <w:t>инструкции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3"/>
          <w:sz w:val="24"/>
        </w:rPr>
        <w:t> </w:t>
      </w:r>
      <w:r>
        <w:rPr>
          <w:sz w:val="24"/>
        </w:rPr>
        <w:t>охране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труда.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  <w:tab w:pos="863" w:val="left" w:leader="none"/>
        </w:tabs>
        <w:spacing w:line="240" w:lineRule="auto" w:before="0" w:after="0"/>
        <w:ind w:left="863" w:right="438" w:hanging="360"/>
        <w:jc w:val="left"/>
        <w:rPr>
          <w:sz w:val="24"/>
        </w:rPr>
      </w:pPr>
      <w:r>
        <w:rPr>
          <w:sz w:val="24"/>
        </w:rPr>
        <w:t>Своевременно</w:t>
      </w:r>
      <w:r>
        <w:rPr>
          <w:spacing w:val="-4"/>
          <w:sz w:val="24"/>
        </w:rPr>
        <w:t> </w:t>
      </w:r>
      <w:r>
        <w:rPr>
          <w:sz w:val="24"/>
        </w:rPr>
        <w:t>организовано</w:t>
      </w:r>
      <w:r>
        <w:rPr>
          <w:spacing w:val="40"/>
          <w:sz w:val="24"/>
        </w:rPr>
        <w:t> </w:t>
      </w:r>
      <w:r>
        <w:rPr>
          <w:sz w:val="24"/>
        </w:rPr>
        <w:t>обучение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проверка</w:t>
      </w:r>
      <w:r>
        <w:rPr>
          <w:spacing w:val="-5"/>
          <w:sz w:val="24"/>
        </w:rPr>
        <w:t> </w:t>
      </w:r>
      <w:r>
        <w:rPr>
          <w:sz w:val="24"/>
        </w:rPr>
        <w:t>знаний</w:t>
      </w:r>
      <w:r>
        <w:rPr>
          <w:spacing w:val="-4"/>
          <w:sz w:val="24"/>
        </w:rPr>
        <w:t> </w:t>
      </w:r>
      <w:r>
        <w:rPr>
          <w:sz w:val="24"/>
        </w:rPr>
        <w:t>требований</w:t>
      </w:r>
      <w:r>
        <w:rPr>
          <w:spacing w:val="-6"/>
          <w:sz w:val="24"/>
        </w:rPr>
        <w:t> </w:t>
      </w:r>
      <w:r>
        <w:rPr>
          <w:sz w:val="24"/>
        </w:rPr>
        <w:t>охраны</w:t>
      </w:r>
      <w:r>
        <w:rPr>
          <w:spacing w:val="-4"/>
          <w:sz w:val="24"/>
        </w:rPr>
        <w:t> </w:t>
      </w:r>
      <w:r>
        <w:rPr>
          <w:sz w:val="24"/>
        </w:rPr>
        <w:t>труда вновь поступивших работников учреждения.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  <w:tab w:pos="863" w:val="left" w:leader="none"/>
        </w:tabs>
        <w:spacing w:line="240" w:lineRule="auto" w:before="0" w:after="0"/>
        <w:ind w:left="863" w:right="142" w:hanging="360"/>
        <w:jc w:val="both"/>
        <w:rPr>
          <w:sz w:val="24"/>
        </w:rPr>
      </w:pPr>
      <w:r>
        <w:rPr>
          <w:sz w:val="24"/>
        </w:rPr>
        <w:t>Организовано обучение работников и воспитанников в учреждении мерам обеспечения пожарной безопасности. Проводятся тренировочные мероприятия по эвакуации детей и всего персонала.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  <w:tab w:pos="863" w:val="left" w:leader="none"/>
        </w:tabs>
        <w:spacing w:line="240" w:lineRule="auto" w:before="0" w:after="0"/>
        <w:ind w:left="863" w:right="144" w:hanging="360"/>
        <w:jc w:val="both"/>
        <w:rPr>
          <w:sz w:val="24"/>
        </w:rPr>
      </w:pPr>
      <w:r>
        <w:rPr>
          <w:sz w:val="24"/>
        </w:rPr>
        <w:t>Своевременно проводятся инструктажи по охране труда и пожарной безопасности с работниками,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2"/>
          <w:sz w:val="24"/>
        </w:rPr>
        <w:t> </w:t>
      </w:r>
      <w:r>
        <w:rPr>
          <w:sz w:val="24"/>
        </w:rPr>
        <w:t>обязательной</w:t>
      </w:r>
      <w:r>
        <w:rPr>
          <w:spacing w:val="-3"/>
          <w:sz w:val="24"/>
        </w:rPr>
        <w:t> </w:t>
      </w:r>
      <w:r>
        <w:rPr>
          <w:sz w:val="24"/>
        </w:rPr>
        <w:t>регистрацией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журнале</w:t>
      </w:r>
      <w:r>
        <w:rPr>
          <w:spacing w:val="-2"/>
          <w:sz w:val="24"/>
        </w:rPr>
        <w:t> </w:t>
      </w:r>
      <w:r>
        <w:rPr>
          <w:sz w:val="24"/>
        </w:rPr>
        <w:t>инструктажа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-1"/>
          <w:sz w:val="24"/>
        </w:rPr>
        <w:t> </w:t>
      </w:r>
      <w:r>
        <w:rPr>
          <w:sz w:val="24"/>
        </w:rPr>
        <w:t>охране</w:t>
      </w:r>
      <w:r>
        <w:rPr>
          <w:spacing w:val="-2"/>
          <w:sz w:val="24"/>
        </w:rPr>
        <w:t> </w:t>
      </w:r>
      <w:r>
        <w:rPr>
          <w:sz w:val="24"/>
        </w:rPr>
        <w:t>труда</w:t>
      </w:r>
      <w:r>
        <w:rPr>
          <w:spacing w:val="-2"/>
          <w:sz w:val="24"/>
        </w:rPr>
        <w:t> </w:t>
      </w:r>
      <w:r>
        <w:rPr>
          <w:sz w:val="24"/>
        </w:rPr>
        <w:t>на рабочем месте.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  <w:tab w:pos="863" w:val="left" w:leader="none"/>
        </w:tabs>
        <w:spacing w:line="240" w:lineRule="auto" w:before="0" w:after="0"/>
        <w:ind w:left="863" w:right="139" w:hanging="360"/>
        <w:jc w:val="both"/>
        <w:rPr>
          <w:sz w:val="24"/>
        </w:rPr>
      </w:pPr>
      <w:r>
        <w:rPr>
          <w:sz w:val="24"/>
        </w:rPr>
        <w:t>Разрабатываются мероприятия по предупреждению травматизма, дорожно- транспортных происшествий, несчастных случаев, происходящих на улице, воде, спортивных мероприятиях и т.д.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  <w:tab w:pos="863" w:val="left" w:leader="none"/>
        </w:tabs>
        <w:spacing w:line="240" w:lineRule="auto" w:before="0" w:after="0"/>
        <w:ind w:left="863" w:right="144" w:hanging="360"/>
        <w:jc w:val="both"/>
        <w:rPr>
          <w:sz w:val="24"/>
        </w:rPr>
      </w:pPr>
      <w:r>
        <w:rPr>
          <w:sz w:val="24"/>
        </w:rPr>
        <w:t>Проведен общий технический осмотр здания, проверка сопротивления изоляции электросети и заземления оборудования, проверка исправности электророзеток, электрооборудования, наличия в электросетях стандартных предохранителей, имеются протоколы испытаний;</w:t>
      </w:r>
      <w:r>
        <w:rPr>
          <w:spacing w:val="40"/>
          <w:sz w:val="24"/>
        </w:rPr>
        <w:t> </w:t>
      </w:r>
      <w:r>
        <w:rPr>
          <w:sz w:val="24"/>
        </w:rPr>
        <w:t>своевременно проводится замена светильников.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0" w:after="0"/>
        <w:ind w:left="850" w:right="0" w:hanging="347"/>
        <w:jc w:val="both"/>
        <w:rPr>
          <w:sz w:val="24"/>
        </w:rPr>
      </w:pPr>
      <w:r>
        <w:rPr>
          <w:sz w:val="24"/>
        </w:rPr>
        <w:t>Приобретены</w:t>
      </w:r>
      <w:r>
        <w:rPr>
          <w:spacing w:val="-7"/>
          <w:sz w:val="24"/>
        </w:rPr>
        <w:t> </w:t>
      </w:r>
      <w:r>
        <w:rPr>
          <w:sz w:val="24"/>
        </w:rPr>
        <w:t>моющие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дезинфицирующие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средства.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0" w:after="0"/>
        <w:ind w:left="850" w:right="0" w:hanging="347"/>
        <w:jc w:val="both"/>
        <w:rPr>
          <w:sz w:val="24"/>
        </w:rPr>
      </w:pPr>
      <w:r>
        <w:rPr>
          <w:sz w:val="24"/>
        </w:rPr>
        <w:t>Приобретены</w:t>
      </w:r>
      <w:r>
        <w:rPr>
          <w:spacing w:val="-4"/>
          <w:sz w:val="24"/>
        </w:rPr>
        <w:t> </w:t>
      </w:r>
      <w:r>
        <w:rPr>
          <w:sz w:val="24"/>
        </w:rPr>
        <w:t>аптечки</w:t>
      </w:r>
      <w:r>
        <w:rPr>
          <w:spacing w:val="-3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оказания</w:t>
      </w:r>
      <w:r>
        <w:rPr>
          <w:spacing w:val="-6"/>
          <w:sz w:val="24"/>
        </w:rPr>
        <w:t> </w:t>
      </w:r>
      <w:r>
        <w:rPr>
          <w:sz w:val="24"/>
        </w:rPr>
        <w:t>первой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помощи.</w:t>
      </w:r>
    </w:p>
    <w:p>
      <w:pPr>
        <w:pStyle w:val="ListParagraph"/>
        <w:numPr>
          <w:ilvl w:val="0"/>
          <w:numId w:val="3"/>
        </w:numPr>
        <w:tabs>
          <w:tab w:pos="850" w:val="left" w:leader="none"/>
        </w:tabs>
        <w:spacing w:line="240" w:lineRule="auto" w:before="0" w:after="0"/>
        <w:ind w:left="850" w:right="0" w:hanging="347"/>
        <w:jc w:val="both"/>
        <w:rPr>
          <w:sz w:val="24"/>
        </w:rPr>
      </w:pPr>
      <w:r>
        <w:rPr>
          <w:sz w:val="24"/>
        </w:rPr>
        <w:t>Принимаются</w:t>
      </w:r>
      <w:r>
        <w:rPr>
          <w:spacing w:val="-9"/>
          <w:sz w:val="24"/>
        </w:rPr>
        <w:t> </w:t>
      </w:r>
      <w:r>
        <w:rPr>
          <w:sz w:val="24"/>
        </w:rPr>
        <w:t>меры</w:t>
      </w:r>
      <w:r>
        <w:rPr>
          <w:spacing w:val="-6"/>
          <w:sz w:val="24"/>
        </w:rPr>
        <w:t> </w:t>
      </w:r>
      <w:r>
        <w:rPr>
          <w:sz w:val="24"/>
        </w:rPr>
        <w:t>антитеррористической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защищенности: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</w:tabs>
        <w:spacing w:line="240" w:lineRule="auto" w:before="0" w:after="0"/>
        <w:ind w:left="1559" w:right="0" w:hanging="336"/>
        <w:jc w:val="left"/>
        <w:rPr>
          <w:sz w:val="24"/>
        </w:rPr>
      </w:pPr>
      <w:r>
        <w:rPr>
          <w:sz w:val="24"/>
        </w:rPr>
        <w:t>установлено</w:t>
      </w:r>
      <w:r>
        <w:rPr>
          <w:spacing w:val="54"/>
          <w:sz w:val="24"/>
        </w:rPr>
        <w:t> </w:t>
      </w:r>
      <w:r>
        <w:rPr>
          <w:spacing w:val="-2"/>
          <w:sz w:val="24"/>
        </w:rPr>
        <w:t>видеонаблюдение;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</w:tabs>
        <w:spacing w:line="240" w:lineRule="auto" w:before="0" w:after="0"/>
        <w:ind w:left="1559" w:right="0" w:hanging="336"/>
        <w:jc w:val="left"/>
        <w:rPr>
          <w:sz w:val="24"/>
        </w:rPr>
      </w:pPr>
      <w:r>
        <w:rPr>
          <w:sz w:val="24"/>
        </w:rPr>
        <w:t>имеются</w:t>
      </w:r>
      <w:r>
        <w:rPr>
          <w:spacing w:val="-2"/>
          <w:sz w:val="24"/>
        </w:rPr>
        <w:t> прожекторы;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</w:tabs>
        <w:spacing w:line="240" w:lineRule="auto" w:before="0" w:after="0"/>
        <w:ind w:left="1559" w:right="0" w:hanging="336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дневное</w:t>
      </w:r>
      <w:r>
        <w:rPr>
          <w:spacing w:val="-2"/>
          <w:sz w:val="24"/>
        </w:rPr>
        <w:t> </w:t>
      </w:r>
      <w:r>
        <w:rPr>
          <w:sz w:val="24"/>
        </w:rPr>
        <w:t>время</w:t>
      </w:r>
      <w:r>
        <w:rPr>
          <w:spacing w:val="-1"/>
          <w:sz w:val="24"/>
        </w:rPr>
        <w:t> </w:t>
      </w:r>
      <w:r>
        <w:rPr>
          <w:sz w:val="24"/>
        </w:rPr>
        <w:t>пост</w:t>
      </w:r>
      <w:r>
        <w:rPr>
          <w:spacing w:val="-1"/>
          <w:sz w:val="24"/>
        </w:rPr>
        <w:t> </w:t>
      </w:r>
      <w:r>
        <w:rPr>
          <w:sz w:val="24"/>
        </w:rPr>
        <w:t>охраны</w:t>
      </w:r>
      <w:r>
        <w:rPr>
          <w:spacing w:val="-1"/>
          <w:sz w:val="24"/>
        </w:rPr>
        <w:t> </w:t>
      </w:r>
      <w:r>
        <w:rPr>
          <w:sz w:val="24"/>
        </w:rPr>
        <w:t>ЧОП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«Стрелец¬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</w:tabs>
        <w:spacing w:line="240" w:lineRule="auto" w:before="0" w:after="0"/>
        <w:ind w:left="1559" w:right="0" w:hanging="336"/>
        <w:jc w:val="left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ночные</w:t>
      </w:r>
      <w:r>
        <w:rPr>
          <w:spacing w:val="-3"/>
          <w:sz w:val="24"/>
        </w:rPr>
        <w:t> </w:t>
      </w:r>
      <w:r>
        <w:rPr>
          <w:sz w:val="24"/>
        </w:rPr>
        <w:t>часы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дежурство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сторожей;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</w:tabs>
        <w:spacing w:line="240" w:lineRule="auto" w:before="0" w:after="0"/>
        <w:ind w:left="1559" w:right="0" w:hanging="336"/>
        <w:jc w:val="left"/>
        <w:rPr>
          <w:sz w:val="24"/>
        </w:rPr>
      </w:pPr>
      <w:r>
        <w:rPr>
          <w:sz w:val="24"/>
        </w:rPr>
        <w:t>с</w:t>
      </w:r>
      <w:r>
        <w:rPr>
          <w:spacing w:val="-5"/>
          <w:sz w:val="24"/>
        </w:rPr>
        <w:t> </w:t>
      </w:r>
      <w:r>
        <w:rPr>
          <w:sz w:val="24"/>
        </w:rPr>
        <w:t>детьми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персоналом</w:t>
      </w:r>
      <w:r>
        <w:rPr>
          <w:spacing w:val="-2"/>
          <w:sz w:val="24"/>
        </w:rPr>
        <w:t> </w:t>
      </w:r>
      <w:r>
        <w:rPr>
          <w:sz w:val="24"/>
        </w:rPr>
        <w:t>отрабатываются</w:t>
      </w:r>
      <w:r>
        <w:rPr>
          <w:spacing w:val="-1"/>
          <w:sz w:val="24"/>
        </w:rPr>
        <w:t> </w:t>
      </w:r>
      <w:r>
        <w:rPr>
          <w:sz w:val="24"/>
        </w:rPr>
        <w:t>навыки</w:t>
      </w:r>
      <w:r>
        <w:rPr>
          <w:spacing w:val="-2"/>
          <w:sz w:val="24"/>
        </w:rPr>
        <w:t> </w:t>
      </w:r>
      <w:r>
        <w:rPr>
          <w:sz w:val="24"/>
        </w:rPr>
        <w:t>эвакуации</w:t>
      </w:r>
      <w:r>
        <w:rPr>
          <w:spacing w:val="-2"/>
          <w:sz w:val="24"/>
        </w:rPr>
        <w:t> </w:t>
      </w:r>
      <w:r>
        <w:rPr>
          <w:sz w:val="24"/>
        </w:rPr>
        <w:t>при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пожаре;</w:t>
      </w:r>
    </w:p>
    <w:p>
      <w:pPr>
        <w:pStyle w:val="ListParagraph"/>
        <w:numPr>
          <w:ilvl w:val="0"/>
          <w:numId w:val="4"/>
        </w:numPr>
        <w:tabs>
          <w:tab w:pos="1559" w:val="left" w:leader="none"/>
          <w:tab w:pos="1583" w:val="left" w:leader="none"/>
          <w:tab w:pos="1883" w:val="left" w:leader="none"/>
          <w:tab w:pos="3554" w:val="left" w:leader="none"/>
          <w:tab w:pos="4927" w:val="left" w:leader="none"/>
          <w:tab w:pos="6156" w:val="left" w:leader="none"/>
          <w:tab w:pos="6497" w:val="left" w:leader="none"/>
          <w:tab w:pos="7967" w:val="left" w:leader="none"/>
          <w:tab w:pos="8435" w:val="left" w:leader="none"/>
        </w:tabs>
        <w:spacing w:line="240" w:lineRule="auto" w:before="0" w:after="0"/>
        <w:ind w:left="1583" w:right="138" w:hanging="360"/>
        <w:jc w:val="left"/>
        <w:rPr>
          <w:sz w:val="24"/>
        </w:rPr>
      </w:pP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сотрудниками</w:t>
      </w:r>
      <w:r>
        <w:rPr>
          <w:sz w:val="24"/>
        </w:rPr>
        <w:tab/>
      </w:r>
      <w:r>
        <w:rPr>
          <w:spacing w:val="-2"/>
          <w:sz w:val="24"/>
        </w:rPr>
        <w:t>проводятся</w:t>
      </w:r>
      <w:r>
        <w:rPr>
          <w:sz w:val="24"/>
        </w:rPr>
        <w:tab/>
      </w:r>
      <w:r>
        <w:rPr>
          <w:spacing w:val="-2"/>
          <w:sz w:val="24"/>
        </w:rPr>
        <w:t>семинары</w:t>
      </w:r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практикумы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правильному </w:t>
      </w:r>
      <w:r>
        <w:rPr>
          <w:sz w:val="24"/>
        </w:rPr>
        <w:t>пользованию огнетушителем и другими средствами защиты.</w:t>
      </w:r>
    </w:p>
    <w:p>
      <w:pPr>
        <w:pStyle w:val="ListParagraph"/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820" w:bottom="280" w:left="1275" w:right="708"/>
        </w:sectPr>
      </w:pPr>
    </w:p>
    <w:p>
      <w:pPr>
        <w:pStyle w:val="Heading1"/>
        <w:numPr>
          <w:ilvl w:val="0"/>
          <w:numId w:val="1"/>
        </w:numPr>
        <w:tabs>
          <w:tab w:pos="4795" w:val="left" w:leader="none"/>
        </w:tabs>
        <w:spacing w:line="240" w:lineRule="auto" w:before="67" w:after="0"/>
        <w:ind w:left="4795" w:right="0" w:hanging="240"/>
        <w:jc w:val="left"/>
      </w:pPr>
      <w:r>
        <w:rPr>
          <w:spacing w:val="-2"/>
        </w:rPr>
        <w:t>Вывод:</w:t>
      </w:r>
    </w:p>
    <w:p>
      <w:pPr>
        <w:pStyle w:val="ListParagraph"/>
        <w:numPr>
          <w:ilvl w:val="0"/>
          <w:numId w:val="5"/>
        </w:numPr>
        <w:tabs>
          <w:tab w:pos="683" w:val="left" w:leader="none"/>
        </w:tabs>
        <w:spacing w:line="240" w:lineRule="auto" w:before="233" w:after="0"/>
        <w:ind w:left="143" w:right="137" w:firstLine="228"/>
        <w:jc w:val="both"/>
        <w:rPr>
          <w:sz w:val="24"/>
        </w:rPr>
      </w:pPr>
      <w:r>
        <w:rPr>
          <w:sz w:val="24"/>
        </w:rPr>
        <w:t>Организация образовательного процесса ДОУ</w:t>
      </w:r>
      <w:r>
        <w:rPr>
          <w:spacing w:val="40"/>
          <w:sz w:val="24"/>
        </w:rPr>
        <w:t> </w:t>
      </w:r>
      <w:r>
        <w:rPr>
          <w:sz w:val="24"/>
        </w:rPr>
        <w:t>2022-2023 учебного года на основе комплексно-тематического принципа с учетом интеграции образовательных областей </w:t>
      </w:r>
      <w:r>
        <w:rPr>
          <w:spacing w:val="-2"/>
          <w:sz w:val="24"/>
        </w:rPr>
        <w:t>позволила:</w:t>
      </w:r>
    </w:p>
    <w:p>
      <w:pPr>
        <w:pStyle w:val="BodyText"/>
        <w:ind w:left="143" w:right="139" w:firstLine="228"/>
        <w:jc w:val="both"/>
      </w:pPr>
      <w:r>
        <w:rPr/>
        <w:t>-</w:t>
      </w:r>
      <w:r>
        <w:rPr/>
        <w:t> обеспечить</w:t>
      </w:r>
      <w:r>
        <w:rPr/>
        <w:t> единство</w:t>
      </w:r>
      <w:r>
        <w:rPr/>
        <w:t> воспитательных,</w:t>
      </w:r>
      <w:r>
        <w:rPr/>
        <w:t> развивающих</w:t>
      </w:r>
      <w:r>
        <w:rPr/>
        <w:t> и</w:t>
      </w:r>
      <w:r>
        <w:rPr/>
        <w:t> обучающих</w:t>
      </w:r>
      <w:r>
        <w:rPr/>
        <w:t> целей</w:t>
      </w:r>
      <w:r>
        <w:rPr/>
        <w:t> и</w:t>
      </w:r>
      <w:r>
        <w:rPr/>
        <w:t> задач;</w:t>
      </w:r>
      <w:r>
        <w:rPr/>
        <w:t> с</w:t>
      </w:r>
      <w:r>
        <w:rPr>
          <w:spacing w:val="40"/>
        </w:rPr>
        <w:t> </w:t>
      </w:r>
      <w:r>
        <w:rPr/>
        <w:t>учетом</w:t>
      </w:r>
      <w:r>
        <w:rPr/>
        <w:t> возрастных</w:t>
      </w:r>
      <w:r>
        <w:rPr/>
        <w:t> и</w:t>
      </w:r>
      <w:r>
        <w:rPr/>
        <w:t> индивидуальных</w:t>
      </w:r>
      <w:r>
        <w:rPr/>
        <w:t> способностей</w:t>
      </w:r>
      <w:r>
        <w:rPr/>
        <w:t> воспитанников</w:t>
      </w:r>
      <w:r>
        <w:rPr/>
        <w:t> избегать</w:t>
      </w:r>
      <w:r>
        <w:rPr/>
        <w:t> перегрузки детей на необходимом и достаточном материале.</w:t>
      </w:r>
    </w:p>
    <w:p>
      <w:pPr>
        <w:pStyle w:val="ListParagraph"/>
        <w:numPr>
          <w:ilvl w:val="0"/>
          <w:numId w:val="5"/>
        </w:numPr>
        <w:tabs>
          <w:tab w:pos="723" w:val="left" w:leader="none"/>
        </w:tabs>
        <w:spacing w:line="240" w:lineRule="auto" w:before="0" w:after="0"/>
        <w:ind w:left="143" w:right="144" w:firstLine="228"/>
        <w:jc w:val="both"/>
        <w:rPr>
          <w:sz w:val="24"/>
        </w:rPr>
      </w:pPr>
      <w:r>
        <w:rPr>
          <w:sz w:val="24"/>
        </w:rPr>
        <w:t>Введение похожих тем в различных возрастных группах позволило обеспечить достижения единства образовательных целей и преемственности в детском развитии на протяжении всего времени пребывания ребенка в ДОУ.</w:t>
      </w:r>
    </w:p>
    <w:p>
      <w:pPr>
        <w:spacing w:before="267"/>
        <w:ind w:left="6116" w:right="138" w:firstLine="2419"/>
        <w:jc w:val="right"/>
        <w:rPr>
          <w:sz w:val="23"/>
        </w:rPr>
      </w:pPr>
      <w:r>
        <w:rPr>
          <w:spacing w:val="-2"/>
          <w:sz w:val="23"/>
        </w:rPr>
        <w:t>Утверждены</w:t>
      </w:r>
      <w:r>
        <w:rPr>
          <w:spacing w:val="-2"/>
          <w:sz w:val="23"/>
        </w:rPr>
        <w:t> </w:t>
      </w:r>
      <w:r>
        <w:rPr>
          <w:sz w:val="23"/>
        </w:rPr>
        <w:t>приказом</w:t>
      </w:r>
      <w:r>
        <w:rPr>
          <w:spacing w:val="-15"/>
          <w:sz w:val="23"/>
        </w:rPr>
        <w:t> </w:t>
      </w:r>
      <w:r>
        <w:rPr>
          <w:sz w:val="23"/>
        </w:rPr>
        <w:t>Министерства</w:t>
      </w:r>
      <w:r>
        <w:rPr>
          <w:spacing w:val="-14"/>
          <w:sz w:val="23"/>
        </w:rPr>
        <w:t> </w:t>
      </w:r>
      <w:r>
        <w:rPr>
          <w:sz w:val="23"/>
        </w:rPr>
        <w:t>образования и науки Российской Федерации</w:t>
      </w:r>
    </w:p>
    <w:p>
      <w:pPr>
        <w:spacing w:before="1"/>
        <w:ind w:left="0" w:right="141" w:firstLine="0"/>
        <w:jc w:val="right"/>
        <w:rPr>
          <w:sz w:val="23"/>
        </w:rPr>
      </w:pPr>
      <w:r>
        <w:rPr>
          <w:sz w:val="23"/>
        </w:rPr>
        <w:t>от</w:t>
      </w:r>
      <w:r>
        <w:rPr>
          <w:spacing w:val="-1"/>
          <w:sz w:val="23"/>
        </w:rPr>
        <w:t> </w:t>
      </w:r>
      <w:r>
        <w:rPr>
          <w:sz w:val="23"/>
        </w:rPr>
        <w:t>10</w:t>
      </w:r>
      <w:r>
        <w:rPr>
          <w:spacing w:val="-2"/>
          <w:sz w:val="23"/>
        </w:rPr>
        <w:t> </w:t>
      </w:r>
      <w:r>
        <w:rPr>
          <w:sz w:val="23"/>
        </w:rPr>
        <w:t>декабря</w:t>
      </w:r>
      <w:r>
        <w:rPr>
          <w:spacing w:val="-1"/>
          <w:sz w:val="23"/>
        </w:rPr>
        <w:t> </w:t>
      </w:r>
      <w:r>
        <w:rPr>
          <w:sz w:val="23"/>
        </w:rPr>
        <w:t>2013</w:t>
      </w:r>
      <w:r>
        <w:rPr>
          <w:spacing w:val="-1"/>
          <w:sz w:val="23"/>
        </w:rPr>
        <w:t> </w:t>
      </w:r>
      <w:r>
        <w:rPr>
          <w:sz w:val="23"/>
        </w:rPr>
        <w:t>г.</w:t>
      </w:r>
      <w:r>
        <w:rPr>
          <w:spacing w:val="-1"/>
          <w:sz w:val="23"/>
        </w:rPr>
        <w:t> </w:t>
      </w:r>
      <w:r>
        <w:rPr>
          <w:sz w:val="23"/>
        </w:rPr>
        <w:t>№</w:t>
      </w:r>
      <w:r>
        <w:rPr>
          <w:spacing w:val="-2"/>
          <w:sz w:val="23"/>
        </w:rPr>
        <w:t> </w:t>
      </w:r>
      <w:r>
        <w:rPr>
          <w:spacing w:val="-4"/>
          <w:sz w:val="23"/>
        </w:rPr>
        <w:t>1324</w:t>
      </w:r>
    </w:p>
    <w:p>
      <w:pPr>
        <w:pStyle w:val="BodyText"/>
        <w:rPr>
          <w:sz w:val="23"/>
        </w:rPr>
      </w:pPr>
    </w:p>
    <w:p>
      <w:pPr>
        <w:pStyle w:val="BodyText"/>
        <w:spacing w:before="6"/>
        <w:rPr>
          <w:sz w:val="23"/>
        </w:rPr>
      </w:pPr>
    </w:p>
    <w:p>
      <w:pPr>
        <w:spacing w:line="264" w:lineRule="exact" w:before="0"/>
        <w:ind w:left="222" w:right="221" w:firstLine="0"/>
        <w:jc w:val="center"/>
        <w:rPr>
          <w:b/>
          <w:sz w:val="23"/>
        </w:rPr>
      </w:pPr>
      <w:r>
        <w:rPr>
          <w:b/>
          <w:spacing w:val="-2"/>
          <w:sz w:val="23"/>
        </w:rPr>
        <w:t>ПОКАЗАТЕЛИ</w:t>
      </w:r>
    </w:p>
    <w:p>
      <w:pPr>
        <w:spacing w:before="0"/>
        <w:ind w:left="0" w:right="2" w:firstLine="0"/>
        <w:jc w:val="center"/>
        <w:rPr>
          <w:b/>
          <w:sz w:val="23"/>
        </w:rPr>
      </w:pPr>
      <w:r>
        <w:rPr>
          <w:b/>
          <w:sz w:val="23"/>
        </w:rPr>
        <w:t>ДЕЯТЕЛЬНОСТИ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ДОШКОЛЬНОЙ</w:t>
      </w:r>
      <w:r>
        <w:rPr>
          <w:b/>
          <w:spacing w:val="-14"/>
          <w:sz w:val="23"/>
        </w:rPr>
        <w:t> </w:t>
      </w:r>
      <w:r>
        <w:rPr>
          <w:b/>
          <w:sz w:val="23"/>
        </w:rPr>
        <w:t>ОБРАЗОВАТЕЛЬНОЙ</w:t>
      </w:r>
      <w:r>
        <w:rPr>
          <w:b/>
          <w:spacing w:val="-12"/>
          <w:sz w:val="23"/>
        </w:rPr>
        <w:t> </w:t>
      </w:r>
      <w:r>
        <w:rPr>
          <w:b/>
          <w:sz w:val="23"/>
        </w:rPr>
        <w:t>ОРГАНИЗАЦИИ, ПОДЛЕЖАЩЕЙ САМООБСЛЕДОВАНИЮ</w:t>
      </w:r>
    </w:p>
    <w:p>
      <w:pPr>
        <w:pStyle w:val="BodyText"/>
        <w:spacing w:before="45" w:after="1"/>
        <w:rPr>
          <w:b/>
          <w:sz w:val="20"/>
        </w:rPr>
      </w:pPr>
    </w:p>
    <w:tbl>
      <w:tblPr>
        <w:tblW w:w="0" w:type="auto"/>
        <w:jc w:val="left"/>
        <w:tblInd w:w="24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7610"/>
        <w:gridCol w:w="1445"/>
      </w:tblGrid>
      <w:tr>
        <w:trPr>
          <w:trHeight w:val="621" w:hRule="atLeast"/>
        </w:trPr>
        <w:tc>
          <w:tcPr>
            <w:tcW w:w="838" w:type="dxa"/>
            <w:tcBorders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z w:val="23"/>
              </w:rPr>
              <w:t>N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5"/>
                <w:sz w:val="23"/>
              </w:rPr>
              <w:t>п/п</w:t>
            </w:r>
          </w:p>
        </w:tc>
        <w:tc>
          <w:tcPr>
            <w:tcW w:w="7610" w:type="dxa"/>
            <w:tcBorders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Показатели</w:t>
            </w:r>
          </w:p>
        </w:tc>
        <w:tc>
          <w:tcPr>
            <w:tcW w:w="1445" w:type="dxa"/>
            <w:tcBorders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Единица измерения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Образовательная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деятельность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численность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воспитанников,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осваивающих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полного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(8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80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>
        <w:trPr>
          <w:trHeight w:val="356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кратковременного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пребывания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(3 -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-2"/>
                <w:sz w:val="23"/>
              </w:rPr>
              <w:t> 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семейной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дошкольной</w:t>
            </w:r>
            <w:r>
              <w:rPr>
                <w:spacing w:val="-5"/>
                <w:sz w:val="23"/>
              </w:rPr>
              <w:t> </w:t>
            </w:r>
            <w:r>
              <w:rPr>
                <w:spacing w:val="-2"/>
                <w:sz w:val="23"/>
              </w:rPr>
              <w:t>группе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 форме семейного образования с психолого-педагогическим сопровождением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базе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дошкольной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численность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возрасте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14 </w:t>
            </w:r>
            <w:r>
              <w:rPr>
                <w:spacing w:val="-2"/>
                <w:sz w:val="23"/>
              </w:rPr>
              <w:t>человека</w:t>
            </w:r>
          </w:p>
        </w:tc>
      </w:tr>
      <w:tr>
        <w:trPr>
          <w:trHeight w:val="356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численность воспитанников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возрасте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от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3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до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8</w:t>
            </w:r>
            <w:r>
              <w:rPr>
                <w:spacing w:val="-2"/>
                <w:sz w:val="23"/>
              </w:rPr>
              <w:t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66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воспитанников в общей численности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воспитанников,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получающих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услуги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присмотра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ухода: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80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1.4.1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полного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(8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-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12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80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>
        <w:trPr>
          <w:trHeight w:val="356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1.4.2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режиме продленного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дня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(12 -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14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2"/>
                <w:sz w:val="23"/>
              </w:rPr>
              <w:t>часов)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1.4.3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режиме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круглосуточного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пребывания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882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с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356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1.5.1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коррекции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недостатков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физическом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(или)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психическом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2"/>
                <w:sz w:val="23"/>
              </w:rPr>
              <w:t>развитии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1.5.2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освоению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программы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дошкольного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образования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pgSz w:w="11910" w:h="16840"/>
          <w:pgMar w:top="1800" w:bottom="870" w:left="1275" w:right="708"/>
        </w:sectPr>
      </w:pPr>
    </w:p>
    <w:tbl>
      <w:tblPr>
        <w:tblW w:w="0" w:type="auto"/>
        <w:jc w:val="left"/>
        <w:tblInd w:w="24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7610"/>
        <w:gridCol w:w="1445"/>
      </w:tblGrid>
      <w:tr>
        <w:trPr>
          <w:trHeight w:val="354" w:hRule="atLeast"/>
        </w:trPr>
        <w:tc>
          <w:tcPr>
            <w:tcW w:w="838" w:type="dxa"/>
            <w:tcBorders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1.5.3</w:t>
            </w:r>
          </w:p>
        </w:tc>
        <w:tc>
          <w:tcPr>
            <w:tcW w:w="7610" w:type="dxa"/>
            <w:tcBorders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присмотру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 </w:t>
            </w:r>
            <w:r>
              <w:rPr>
                <w:spacing w:val="-4"/>
                <w:sz w:val="23"/>
              </w:rPr>
              <w:t>уходу</w:t>
            </w:r>
          </w:p>
        </w:tc>
        <w:tc>
          <w:tcPr>
            <w:tcW w:w="1445" w:type="dxa"/>
            <w:tcBorders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10"/>
                <w:sz w:val="23"/>
              </w:rPr>
              <w:t>-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1.6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Средний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показатель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пропущенных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дней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при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посещении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6 </w:t>
            </w:r>
            <w:r>
              <w:rPr>
                <w:spacing w:val="-4"/>
                <w:sz w:val="23"/>
              </w:rPr>
              <w:t>дней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1.7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численность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числе: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 </w:t>
            </w:r>
            <w:r>
              <w:rPr>
                <w:spacing w:val="-2"/>
                <w:sz w:val="23"/>
              </w:rPr>
              <w:t>человек</w:t>
            </w:r>
          </w:p>
        </w:tc>
      </w:tr>
      <w:tr>
        <w:trPr>
          <w:trHeight w:val="620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работников, имеющих высшее образование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ind w:left="233"/>
              <w:rPr>
                <w:sz w:val="23"/>
              </w:rPr>
            </w:pP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человек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10"/>
                <w:sz w:val="23"/>
              </w:rPr>
              <w:t>/</w:t>
            </w:r>
          </w:p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3"/>
              </w:rPr>
              <w:t>55,5 </w:t>
            </w:r>
            <w:r>
              <w:rPr>
                <w:spacing w:val="-10"/>
                <w:sz w:val="23"/>
              </w:rPr>
              <w:t>%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 имеющих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высшее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образование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педагогической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направленности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(профиля)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ind w:left="291"/>
              <w:rPr>
                <w:sz w:val="23"/>
              </w:rPr>
            </w:pPr>
            <w:r>
              <w:rPr>
                <w:sz w:val="23"/>
              </w:rPr>
              <w:t>5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55,5 </w:t>
            </w:r>
            <w:r>
              <w:rPr>
                <w:spacing w:val="-10"/>
                <w:sz w:val="23"/>
              </w:rPr>
              <w:t>%</w:t>
            </w:r>
          </w:p>
        </w:tc>
      </w:tr>
      <w:tr>
        <w:trPr>
          <w:trHeight w:val="620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работников, имеющих среднее профессиональное образование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44,4 </w:t>
            </w:r>
            <w:r>
              <w:rPr>
                <w:spacing w:val="-10"/>
                <w:sz w:val="23"/>
              </w:rPr>
              <w:t>%</w:t>
            </w:r>
          </w:p>
        </w:tc>
      </w:tr>
      <w:tr>
        <w:trPr>
          <w:trHeight w:val="882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1.7.4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44,4 </w:t>
            </w:r>
            <w:r>
              <w:rPr>
                <w:spacing w:val="-10"/>
                <w:sz w:val="23"/>
              </w:rPr>
              <w:t>%</w:t>
            </w:r>
          </w:p>
        </w:tc>
      </w:tr>
      <w:tr>
        <w:trPr>
          <w:trHeight w:val="88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1.8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общей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том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числе: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3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33,3 </w:t>
            </w:r>
            <w:r>
              <w:rPr>
                <w:spacing w:val="-10"/>
                <w:sz w:val="23"/>
              </w:rPr>
              <w:t>%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1.8.1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Высшая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ind w:left="176"/>
              <w:rPr>
                <w:sz w:val="23"/>
              </w:rPr>
            </w:pPr>
            <w:r>
              <w:rPr>
                <w:sz w:val="23"/>
              </w:rPr>
              <w:t>2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22,2 </w:t>
            </w:r>
            <w:r>
              <w:rPr>
                <w:spacing w:val="-10"/>
                <w:sz w:val="23"/>
              </w:rPr>
              <w:t>%</w:t>
            </w:r>
          </w:p>
        </w:tc>
      </w:tr>
      <w:tr>
        <w:trPr>
          <w:trHeight w:val="620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1.8.2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Первая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ind w:left="176"/>
              <w:rPr>
                <w:sz w:val="23"/>
              </w:rPr>
            </w:pPr>
            <w:r>
              <w:rPr>
                <w:sz w:val="23"/>
              </w:rPr>
              <w:t>1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11,1 </w:t>
            </w:r>
            <w:r>
              <w:rPr>
                <w:spacing w:val="-10"/>
                <w:sz w:val="23"/>
              </w:rPr>
              <w:t>%</w:t>
            </w:r>
          </w:p>
        </w:tc>
      </w:tr>
      <w:tr>
        <w:trPr>
          <w:trHeight w:val="882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1.9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right="552"/>
              <w:jc w:val="bot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 общей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педагогический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стаж работы которых составляет: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человек/%</w:t>
            </w:r>
          </w:p>
        </w:tc>
      </w:tr>
      <w:tr>
        <w:trPr>
          <w:trHeight w:val="620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1.9.1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До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5</w:t>
            </w:r>
            <w:r>
              <w:rPr>
                <w:spacing w:val="-1"/>
                <w:sz w:val="23"/>
              </w:rPr>
              <w:t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pacing w:val="-2"/>
                <w:sz w:val="23"/>
              </w:rPr>
              <w:t>11,1%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1.9.2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Свыше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30</w:t>
            </w:r>
            <w:r>
              <w:rPr>
                <w:spacing w:val="-3"/>
                <w:sz w:val="23"/>
              </w:rPr>
              <w:t> </w:t>
            </w:r>
            <w:r>
              <w:rPr>
                <w:spacing w:val="-5"/>
                <w:sz w:val="23"/>
              </w:rPr>
              <w:t>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8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pacing w:val="-2"/>
                <w:sz w:val="23"/>
              </w:rPr>
              <w:t>88,8%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1.10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 общей численности педагогических работников в возрасте до 30 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pacing w:val="-2"/>
                <w:sz w:val="23"/>
              </w:rPr>
              <w:t>11,1%</w:t>
            </w:r>
          </w:p>
        </w:tc>
      </w:tr>
      <w:tr>
        <w:trPr>
          <w:trHeight w:val="620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Численность/удельный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вес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численности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педагогических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работников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 общей численности педагогических работников в возрасте от 55 лет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 </w:t>
            </w:r>
            <w:r>
              <w:rPr>
                <w:spacing w:val="-2"/>
                <w:sz w:val="23"/>
              </w:rPr>
              <w:t>человека/</w:t>
            </w:r>
          </w:p>
          <w:p>
            <w:pPr>
              <w:pStyle w:val="TableParagraph"/>
              <w:spacing w:before="2"/>
              <w:rPr>
                <w:sz w:val="23"/>
              </w:rPr>
            </w:pPr>
            <w:r>
              <w:rPr>
                <w:spacing w:val="-2"/>
                <w:sz w:val="23"/>
              </w:rPr>
              <w:t>11,1%</w:t>
            </w:r>
          </w:p>
        </w:tc>
      </w:tr>
      <w:tr>
        <w:trPr>
          <w:trHeight w:val="1677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и административно-хозяйственных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работников,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прошедших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за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последние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10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before="0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>
        <w:trPr>
          <w:trHeight w:val="1412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right="243"/>
              <w:rPr>
                <w:sz w:val="23"/>
              </w:rPr>
            </w:pPr>
            <w:r>
              <w:rPr>
                <w:sz w:val="23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применению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образовательном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процессе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10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pacing w:val="-4"/>
                <w:sz w:val="23"/>
              </w:rPr>
              <w:t>100%</w:t>
            </w:r>
          </w:p>
        </w:tc>
      </w:tr>
      <w:tr>
        <w:trPr>
          <w:trHeight w:val="88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Соотношение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"педагогический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работник/воспитанник"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10"/>
                <w:sz w:val="23"/>
              </w:rPr>
              <w:t> </w:t>
            </w:r>
            <w:r>
              <w:rPr>
                <w:sz w:val="23"/>
              </w:rPr>
              <w:t>дошкольной образовательной организации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9 </w:t>
            </w:r>
            <w:r>
              <w:rPr>
                <w:spacing w:val="-2"/>
                <w:sz w:val="23"/>
              </w:rPr>
              <w:t>человек/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80 </w:t>
            </w:r>
            <w:r>
              <w:rPr>
                <w:spacing w:val="-2"/>
                <w:sz w:val="23"/>
              </w:rPr>
              <w:t>человек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pacing w:val="-2"/>
                <w:sz w:val="23"/>
              </w:rPr>
              <w:t>(1/11,25)</w:t>
            </w: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4"/>
                <w:sz w:val="23"/>
              </w:rPr>
              <w:t>1.15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образовательной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следующих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педагогических </w:t>
            </w:r>
            <w:r>
              <w:rPr>
                <w:spacing w:val="-2"/>
                <w:sz w:val="23"/>
              </w:rPr>
              <w:t>работников: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Музыкального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2"/>
                <w:sz w:val="23"/>
              </w:rPr>
              <w:t>руководителя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</w:tbl>
    <w:p>
      <w:pPr>
        <w:pStyle w:val="TableParagraph"/>
        <w:spacing w:after="0"/>
        <w:rPr>
          <w:sz w:val="23"/>
        </w:rPr>
        <w:sectPr>
          <w:type w:val="continuous"/>
          <w:pgSz w:w="11910" w:h="16840"/>
          <w:pgMar w:top="820" w:bottom="751" w:left="1275" w:right="708"/>
        </w:sectPr>
      </w:pPr>
    </w:p>
    <w:tbl>
      <w:tblPr>
        <w:tblW w:w="0" w:type="auto"/>
        <w:jc w:val="left"/>
        <w:tblInd w:w="24" w:type="dxa"/>
        <w:tblBorders>
          <w:top w:val="single" w:sz="6" w:space="0" w:color="878787"/>
          <w:left w:val="single" w:sz="6" w:space="0" w:color="878787"/>
          <w:bottom w:val="single" w:sz="6" w:space="0" w:color="878787"/>
          <w:right w:val="single" w:sz="6" w:space="0" w:color="878787"/>
          <w:insideH w:val="single" w:sz="6" w:space="0" w:color="878787"/>
          <w:insideV w:val="single" w:sz="6" w:space="0" w:color="878787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7610"/>
        <w:gridCol w:w="1445"/>
      </w:tblGrid>
      <w:tr>
        <w:trPr>
          <w:trHeight w:val="354" w:hRule="atLeast"/>
        </w:trPr>
        <w:tc>
          <w:tcPr>
            <w:tcW w:w="838" w:type="dxa"/>
            <w:tcBorders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1.15.2</w:t>
            </w:r>
          </w:p>
        </w:tc>
        <w:tc>
          <w:tcPr>
            <w:tcW w:w="7610" w:type="dxa"/>
            <w:tcBorders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Инструктора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физической</w:t>
            </w:r>
            <w:r>
              <w:rPr>
                <w:spacing w:val="-4"/>
                <w:sz w:val="23"/>
              </w:rPr>
              <w:t> </w:t>
            </w:r>
            <w:r>
              <w:rPr>
                <w:spacing w:val="-2"/>
                <w:sz w:val="23"/>
              </w:rPr>
              <w:t>культуре</w:t>
            </w:r>
          </w:p>
        </w:tc>
        <w:tc>
          <w:tcPr>
            <w:tcW w:w="1445" w:type="dxa"/>
            <w:tcBorders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Учителя-логопеда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Логопеда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ind w:left="176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Учителя-дефектолога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>
        <w:trPr>
          <w:trHeight w:val="356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1.15.6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Педагога-психолога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ind w:left="176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2"/>
                <w:sz w:val="23"/>
              </w:rPr>
              <w:t>Инфраструктура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2.1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Общая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площадь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помещений,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в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которых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осуществляется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414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кв. </w:t>
            </w:r>
            <w:r>
              <w:rPr>
                <w:spacing w:val="-5"/>
                <w:sz w:val="23"/>
              </w:rPr>
              <w:t>м/</w:t>
            </w:r>
          </w:p>
          <w:p>
            <w:pPr>
              <w:pStyle w:val="TableParagraph"/>
              <w:spacing w:line="264" w:lineRule="exact" w:before="0"/>
              <w:rPr>
                <w:sz w:val="23"/>
              </w:rPr>
            </w:pPr>
            <w:r>
              <w:rPr>
                <w:sz w:val="23"/>
              </w:rPr>
              <w:t>4,36 </w:t>
            </w:r>
            <w:r>
              <w:rPr>
                <w:spacing w:val="-4"/>
                <w:sz w:val="23"/>
              </w:rPr>
              <w:t>кв.м</w:t>
            </w:r>
          </w:p>
        </w:tc>
      </w:tr>
      <w:tr>
        <w:trPr>
          <w:trHeight w:val="620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2.2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Площадь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помещений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для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организации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дополнительных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видов деятельности воспитанников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7,7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кв. </w:t>
            </w:r>
            <w:r>
              <w:rPr>
                <w:spacing w:val="-10"/>
                <w:sz w:val="23"/>
              </w:rPr>
              <w:t>м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2.3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физкультурного</w:t>
            </w:r>
            <w:r>
              <w:rPr>
                <w:spacing w:val="-7"/>
                <w:sz w:val="23"/>
              </w:rPr>
              <w:t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нет</w:t>
            </w:r>
          </w:p>
        </w:tc>
      </w:tr>
      <w:tr>
        <w:trPr>
          <w:trHeight w:val="354" w:hRule="atLeast"/>
        </w:trPr>
        <w:tc>
          <w:tcPr>
            <w:tcW w:w="838" w:type="dxa"/>
            <w:tcBorders>
              <w:top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2.4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Наличие</w:t>
            </w:r>
            <w:r>
              <w:rPr>
                <w:spacing w:val="-6"/>
                <w:sz w:val="23"/>
              </w:rPr>
              <w:t> </w:t>
            </w:r>
            <w:r>
              <w:rPr>
                <w:sz w:val="23"/>
              </w:rPr>
              <w:t>музыкального</w:t>
            </w:r>
            <w:r>
              <w:rPr>
                <w:spacing w:val="-6"/>
                <w:sz w:val="23"/>
              </w:rPr>
              <w:t> </w:t>
            </w:r>
            <w:r>
              <w:rPr>
                <w:spacing w:val="-4"/>
                <w:sz w:val="23"/>
              </w:rPr>
              <w:t>зала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  <w:bottom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  <w:tr>
        <w:trPr>
          <w:trHeight w:val="884" w:hRule="atLeast"/>
        </w:trPr>
        <w:tc>
          <w:tcPr>
            <w:tcW w:w="838" w:type="dxa"/>
            <w:tcBorders>
              <w:top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5"/>
                <w:sz w:val="23"/>
              </w:rPr>
              <w:t>2.5</w:t>
            </w:r>
          </w:p>
        </w:tc>
        <w:tc>
          <w:tcPr>
            <w:tcW w:w="7610" w:type="dxa"/>
            <w:tcBorders>
              <w:top w:val="single" w:sz="12" w:space="0" w:color="878787"/>
              <w:left w:val="single" w:sz="12" w:space="0" w:color="878787"/>
              <w:right w:val="single" w:sz="12" w:space="0" w:color="878787"/>
            </w:tcBorders>
          </w:tcPr>
          <w:p>
            <w:pPr>
              <w:pStyle w:val="TableParagraph"/>
              <w:ind w:right="207"/>
              <w:rPr>
                <w:sz w:val="23"/>
              </w:rPr>
            </w:pPr>
            <w:r>
              <w:rPr>
                <w:sz w:val="23"/>
              </w:rPr>
              <w:t>Наличие прогулочных площадок, обеспечивающих физическую активность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разнообразную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игровую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деятельность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воспитанников</w:t>
            </w:r>
            <w:r>
              <w:rPr>
                <w:spacing w:val="-8"/>
                <w:sz w:val="23"/>
              </w:rPr>
              <w:t> </w:t>
            </w:r>
            <w:r>
              <w:rPr>
                <w:sz w:val="23"/>
              </w:rPr>
              <w:t>на </w:t>
            </w:r>
            <w:r>
              <w:rPr>
                <w:spacing w:val="-2"/>
                <w:sz w:val="23"/>
              </w:rPr>
              <w:t>прогулке</w:t>
            </w:r>
          </w:p>
        </w:tc>
        <w:tc>
          <w:tcPr>
            <w:tcW w:w="1445" w:type="dxa"/>
            <w:tcBorders>
              <w:top w:val="single" w:sz="12" w:space="0" w:color="878787"/>
              <w:left w:val="single" w:sz="12" w:space="0" w:color="878787"/>
            </w:tcBorders>
          </w:tcPr>
          <w:p>
            <w:pPr>
              <w:pStyle w:val="TableParagraph"/>
              <w:rPr>
                <w:sz w:val="23"/>
              </w:rPr>
            </w:pPr>
            <w:r>
              <w:rPr>
                <w:spacing w:val="-5"/>
                <w:sz w:val="23"/>
              </w:rPr>
              <w:t>да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2870200</wp:posOffset>
            </wp:positionH>
            <wp:positionV relativeFrom="paragraph">
              <wp:posOffset>167677</wp:posOffset>
            </wp:positionV>
            <wp:extent cx="3161364" cy="1337500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1364" cy="133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820" w:bottom="280" w:left="1275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43" w:hanging="31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18" w:hanging="31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96" w:hanging="31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75" w:hanging="3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53" w:hanging="3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31" w:hanging="3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010" w:hanging="3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88" w:hanging="3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66" w:hanging="312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583" w:hanging="33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414" w:hanging="33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8" w:hanging="33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83" w:hanging="33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7" w:hanging="33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1" w:hanging="33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86" w:hanging="33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20" w:hanging="33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254" w:hanging="336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863" w:hanging="348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"/>
      <w:lvlJc w:val="left"/>
      <w:pPr>
        <w:ind w:left="1089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27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01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993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97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958" w:hanging="36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957" w:hanging="4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69" w:hanging="40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378" w:hanging="40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88" w:hanging="40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97" w:hanging="40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006" w:hanging="40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6" w:hanging="40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25" w:hanging="40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634" w:hanging="40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54" w:hanging="360"/>
        <w:jc w:val="right"/>
      </w:pPr>
      <w:rPr>
        <w:rFonts w:hint="default"/>
        <w:spacing w:val="0"/>
        <w:w w:val="87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37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9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60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22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841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5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90" w:hanging="360"/>
      </w:pPr>
      <w:rPr>
        <w:rFonts w:hint="default"/>
        <w:lang w:val="ru-RU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88" w:hanging="359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39"/>
      <w:ind w:left="11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terms:created xsi:type="dcterms:W3CDTF">2025-03-20T00:11:08Z</dcterms:created>
  <dcterms:modified xsi:type="dcterms:W3CDTF">2025-03-20T00:11:08Z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2025-03-20T00:00:00Z</vt:filetime>
  </property>
  <property fmtid="{D5CDD505-2E9C-101B-9397-08002B2CF9AE}" pid="5" name="Producer">
    <vt:lpwstr>GPL Ghostscript 10.02.0; modified using iText® 5.5.12 ©2000-2017 iText Group NV (AGPL-version)</vt:lpwstr>
  </property>
</Properties>
</file>